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113" w:rsidRPr="00105113" w:rsidRDefault="00105113" w:rsidP="00110927">
      <w:pPr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105113">
        <w:rPr>
          <w:rFonts w:ascii="Arial" w:eastAsia="Calibri" w:hAnsi="Arial" w:cs="Arial"/>
          <w:b/>
          <w:bCs/>
          <w:sz w:val="32"/>
          <w:szCs w:val="32"/>
        </w:rPr>
        <w:t>РЕСПУБЛИКА МОРДОВИЯ</w:t>
      </w:r>
    </w:p>
    <w:p w:rsidR="00105113" w:rsidRPr="00105113" w:rsidRDefault="00105113" w:rsidP="00105113">
      <w:pPr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105113">
        <w:rPr>
          <w:rFonts w:ascii="Arial" w:eastAsia="Calibri" w:hAnsi="Arial" w:cs="Arial"/>
          <w:b/>
          <w:bCs/>
          <w:sz w:val="32"/>
          <w:szCs w:val="32"/>
        </w:rPr>
        <w:t>АДМИНИСТРАЦИЯ КОЧКУРОВСКОГО</w:t>
      </w:r>
    </w:p>
    <w:p w:rsidR="00105113" w:rsidRPr="00105113" w:rsidRDefault="00105113" w:rsidP="00105113">
      <w:pPr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105113">
        <w:rPr>
          <w:rFonts w:ascii="Arial" w:eastAsia="Calibri" w:hAnsi="Arial" w:cs="Arial"/>
          <w:b/>
          <w:bCs/>
          <w:sz w:val="32"/>
          <w:szCs w:val="32"/>
        </w:rPr>
        <w:t>МУНИЦИПАЛЬНОГО РАЙОНА</w:t>
      </w:r>
    </w:p>
    <w:p w:rsidR="00105113" w:rsidRPr="00105113" w:rsidRDefault="00105113" w:rsidP="00105113">
      <w:pPr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105113">
        <w:rPr>
          <w:rFonts w:ascii="Arial" w:eastAsia="Calibri" w:hAnsi="Arial" w:cs="Arial"/>
          <w:b/>
          <w:bCs/>
          <w:sz w:val="32"/>
          <w:szCs w:val="32"/>
        </w:rPr>
        <w:t>РЕСПУБЛИКИ МОРДОВИЯ</w:t>
      </w:r>
    </w:p>
    <w:p w:rsidR="00105113" w:rsidRPr="00105113" w:rsidRDefault="00105113" w:rsidP="00105113">
      <w:pPr>
        <w:widowControl w:val="0"/>
        <w:rPr>
          <w:rFonts w:ascii="Arial" w:hAnsi="Arial" w:cs="Arial"/>
          <w:sz w:val="32"/>
          <w:szCs w:val="32"/>
        </w:rPr>
      </w:pPr>
      <w:r w:rsidRPr="00105113">
        <w:rPr>
          <w:rFonts w:ascii="Arial" w:hAnsi="Arial" w:cs="Arial"/>
          <w:sz w:val="32"/>
          <w:szCs w:val="32"/>
        </w:rPr>
        <w:t xml:space="preserve">   </w:t>
      </w:r>
    </w:p>
    <w:p w:rsidR="00105113" w:rsidRPr="00105113" w:rsidRDefault="00105113" w:rsidP="00105113">
      <w:pPr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105113">
        <w:rPr>
          <w:rFonts w:ascii="Arial" w:eastAsia="Calibri" w:hAnsi="Arial" w:cs="Arial"/>
          <w:b/>
          <w:bCs/>
          <w:sz w:val="32"/>
          <w:szCs w:val="32"/>
        </w:rPr>
        <w:t>ПОСТАНОВЛЕНИЕ</w:t>
      </w: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  <w:sz w:val="32"/>
          <w:szCs w:val="32"/>
        </w:rPr>
      </w:pPr>
      <w:r w:rsidRPr="00105113">
        <w:rPr>
          <w:rFonts w:ascii="Arial" w:hAnsi="Arial" w:cs="Arial"/>
          <w:b/>
          <w:bCs/>
          <w:sz w:val="32"/>
          <w:szCs w:val="32"/>
        </w:rPr>
        <w:t>от 27.10.2022 г.№</w:t>
      </w:r>
      <w:r w:rsidRPr="00105113">
        <w:rPr>
          <w:b/>
          <w:bCs/>
          <w:sz w:val="32"/>
          <w:szCs w:val="32"/>
        </w:rPr>
        <w:t xml:space="preserve"> </w:t>
      </w:r>
      <w:r w:rsidRPr="00105113">
        <w:rPr>
          <w:rFonts w:ascii="Arial" w:hAnsi="Arial" w:cs="Arial"/>
          <w:b/>
          <w:bCs/>
          <w:sz w:val="32"/>
          <w:szCs w:val="32"/>
        </w:rPr>
        <w:t>676-п</w:t>
      </w:r>
    </w:p>
    <w:p w:rsidR="00105113" w:rsidRPr="00105113" w:rsidRDefault="00105113" w:rsidP="00105113">
      <w:pPr>
        <w:widowControl w:val="0"/>
        <w:jc w:val="center"/>
        <w:rPr>
          <w:sz w:val="32"/>
          <w:szCs w:val="32"/>
        </w:rPr>
      </w:pPr>
    </w:p>
    <w:p w:rsidR="00105113" w:rsidRPr="00105113" w:rsidRDefault="00105113" w:rsidP="00105113">
      <w:pPr>
        <w:ind w:firstLine="540"/>
        <w:jc w:val="center"/>
        <w:rPr>
          <w:rFonts w:ascii="Arial" w:eastAsia="Calibri" w:hAnsi="Arial" w:cs="Arial"/>
          <w:b/>
          <w:bCs/>
          <w:caps/>
          <w:sz w:val="32"/>
          <w:szCs w:val="32"/>
        </w:rPr>
      </w:pPr>
      <w:r w:rsidRPr="00105113">
        <w:rPr>
          <w:rFonts w:ascii="Arial" w:eastAsia="Calibri" w:hAnsi="Arial" w:cs="Arial"/>
          <w:b/>
          <w:bCs/>
          <w:caps/>
          <w:sz w:val="32"/>
          <w:szCs w:val="32"/>
        </w:rPr>
        <w:t>Об основных направлениях бюджетной и налоговой политики Кочкуровского муниципального района на 2023 год и на плановый период 2024 и 2025 годов</w:t>
      </w:r>
    </w:p>
    <w:p w:rsidR="00105113" w:rsidRPr="00105113" w:rsidRDefault="00105113" w:rsidP="00105113">
      <w:pPr>
        <w:ind w:firstLine="540"/>
        <w:jc w:val="both"/>
        <w:rPr>
          <w:rFonts w:ascii="Arial" w:eastAsia="Calibri" w:hAnsi="Arial" w:cs="Arial"/>
          <w:b/>
          <w:bCs/>
          <w:caps/>
          <w:sz w:val="32"/>
          <w:szCs w:val="32"/>
        </w:rPr>
      </w:pPr>
    </w:p>
    <w:p w:rsidR="00105113" w:rsidRPr="00105113" w:rsidRDefault="00105113" w:rsidP="00105113">
      <w:pPr>
        <w:jc w:val="both"/>
        <w:rPr>
          <w:rFonts w:ascii="Arial" w:hAnsi="Arial" w:cs="Arial"/>
          <w:sz w:val="28"/>
          <w:szCs w:val="28"/>
        </w:rPr>
      </w:pPr>
    </w:p>
    <w:p w:rsidR="00105113" w:rsidRPr="00105113" w:rsidRDefault="00105113" w:rsidP="00105113">
      <w:pPr>
        <w:ind w:firstLine="709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В соответствии со статьей 172 Бюджетного кодекса Российской Федерации и постановлением администрации Кочкуровского муниципального района Республики Мордовия от 6 октября  2016 г. № 748 «О порядке составления проекта бюджета Кочкуровского муниципального района на  очередной финансовый год и плановый период», администрация Кочкуровского муниципального района Республики Мордовия ПОСТАНОВЛЯЕТ:</w:t>
      </w:r>
    </w:p>
    <w:p w:rsidR="00105113" w:rsidRPr="00105113" w:rsidRDefault="00105113" w:rsidP="00105113">
      <w:pPr>
        <w:ind w:firstLine="709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1. Утвердить прилагаемые Основные направления бюджетной и налоговой политики Кочкуровского муниципального района Республики Мордовия  на 2023 год и на плановый период 2024 и 2025 годов.</w:t>
      </w:r>
    </w:p>
    <w:p w:rsidR="00105113" w:rsidRPr="00105113" w:rsidRDefault="00105113" w:rsidP="00105113">
      <w:pPr>
        <w:ind w:firstLine="709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2. Настоящее постановление вступает в силу со дня его подписания и подлежит официальному  опубликованию. </w:t>
      </w:r>
    </w:p>
    <w:p w:rsidR="00105113" w:rsidRPr="00105113" w:rsidRDefault="00105113" w:rsidP="00105113">
      <w:pPr>
        <w:ind w:firstLine="709"/>
        <w:outlineLvl w:val="0"/>
        <w:rPr>
          <w:rFonts w:ascii="Arial" w:hAnsi="Arial" w:cs="Arial"/>
          <w:sz w:val="28"/>
          <w:szCs w:val="28"/>
        </w:rPr>
      </w:pPr>
      <w:bookmarkStart w:id="0" w:name="Par21"/>
      <w:bookmarkEnd w:id="0"/>
    </w:p>
    <w:p w:rsidR="00105113" w:rsidRPr="00105113" w:rsidRDefault="00105113" w:rsidP="00105113">
      <w:pPr>
        <w:ind w:firstLine="709"/>
        <w:outlineLvl w:val="0"/>
        <w:rPr>
          <w:rFonts w:ascii="Arial" w:hAnsi="Arial" w:cs="Arial"/>
          <w:sz w:val="28"/>
          <w:szCs w:val="28"/>
        </w:rPr>
      </w:pPr>
    </w:p>
    <w:p w:rsidR="00105113" w:rsidRPr="00105113" w:rsidRDefault="00105113" w:rsidP="00105113">
      <w:pPr>
        <w:ind w:firstLine="709"/>
        <w:outlineLvl w:val="0"/>
        <w:rPr>
          <w:rFonts w:ascii="Arial" w:hAnsi="Arial" w:cs="Arial"/>
          <w:sz w:val="28"/>
          <w:szCs w:val="28"/>
        </w:rPr>
      </w:pPr>
    </w:p>
    <w:p w:rsidR="00105113" w:rsidRPr="00105113" w:rsidRDefault="00105113" w:rsidP="00105113">
      <w:pPr>
        <w:widowControl w:val="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Глава</w:t>
      </w:r>
    </w:p>
    <w:p w:rsidR="00105113" w:rsidRPr="00105113" w:rsidRDefault="00105113" w:rsidP="00105113">
      <w:pPr>
        <w:widowControl w:val="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Кочкуровского муниципального района</w:t>
      </w:r>
    </w:p>
    <w:p w:rsidR="00105113" w:rsidRPr="00105113" w:rsidRDefault="00105113" w:rsidP="00105113">
      <w:pPr>
        <w:widowControl w:val="0"/>
        <w:jc w:val="right"/>
        <w:rPr>
          <w:rFonts w:ascii="Arial" w:hAnsi="Arial" w:cs="Arial"/>
          <w:sz w:val="20"/>
          <w:szCs w:val="20"/>
        </w:rPr>
        <w:sectPr w:rsidR="00105113" w:rsidRPr="00105113">
          <w:pgSz w:w="11906" w:h="16838"/>
          <w:pgMar w:top="1134" w:right="851" w:bottom="1134" w:left="1701" w:header="0" w:footer="0" w:gutter="0"/>
          <w:pgNumType w:start="1"/>
          <w:cols w:space="720"/>
          <w:formProt w:val="0"/>
          <w:docGrid w:linePitch="360" w:charSpace="16384"/>
        </w:sectPr>
      </w:pPr>
      <w:r w:rsidRPr="00105113">
        <w:rPr>
          <w:rFonts w:ascii="Arial" w:hAnsi="Arial" w:cs="Arial"/>
        </w:rPr>
        <w:t>С.Н.Герасимова</w:t>
      </w:r>
    </w:p>
    <w:p w:rsidR="00105113" w:rsidRPr="00105113" w:rsidRDefault="00105113" w:rsidP="00105113">
      <w:pPr>
        <w:widowControl w:val="0"/>
        <w:ind w:firstLine="5387"/>
        <w:jc w:val="right"/>
        <w:outlineLvl w:val="0"/>
        <w:rPr>
          <w:rFonts w:ascii="Arial" w:hAnsi="Arial" w:cs="Arial"/>
          <w:sz w:val="20"/>
          <w:szCs w:val="20"/>
        </w:rPr>
      </w:pPr>
      <w:r w:rsidRPr="00105113">
        <w:rPr>
          <w:rFonts w:ascii="Arial" w:hAnsi="Arial" w:cs="Arial"/>
          <w:sz w:val="20"/>
          <w:szCs w:val="20"/>
        </w:rPr>
        <w:lastRenderedPageBreak/>
        <w:t>УТВЕРЖДЕНЫ</w:t>
      </w:r>
    </w:p>
    <w:p w:rsidR="00105113" w:rsidRPr="00105113" w:rsidRDefault="00105113" w:rsidP="00105113">
      <w:pPr>
        <w:widowControl w:val="0"/>
        <w:ind w:firstLine="5387"/>
        <w:jc w:val="right"/>
        <w:rPr>
          <w:rFonts w:ascii="Arial" w:hAnsi="Arial" w:cs="Arial"/>
          <w:sz w:val="20"/>
          <w:szCs w:val="20"/>
        </w:rPr>
      </w:pPr>
      <w:r w:rsidRPr="00105113">
        <w:rPr>
          <w:rFonts w:ascii="Arial" w:hAnsi="Arial" w:cs="Arial"/>
          <w:sz w:val="20"/>
          <w:szCs w:val="20"/>
        </w:rPr>
        <w:t xml:space="preserve"> постановлением администрации</w:t>
      </w:r>
    </w:p>
    <w:p w:rsidR="00105113" w:rsidRPr="00105113" w:rsidRDefault="00105113" w:rsidP="00105113">
      <w:pPr>
        <w:widowControl w:val="0"/>
        <w:ind w:firstLine="5387"/>
        <w:jc w:val="right"/>
        <w:rPr>
          <w:rFonts w:ascii="Arial" w:hAnsi="Arial" w:cs="Arial"/>
          <w:sz w:val="20"/>
          <w:szCs w:val="20"/>
        </w:rPr>
      </w:pPr>
      <w:r w:rsidRPr="00105113">
        <w:rPr>
          <w:rFonts w:ascii="Arial" w:hAnsi="Arial" w:cs="Arial"/>
          <w:sz w:val="20"/>
          <w:szCs w:val="20"/>
        </w:rPr>
        <w:t xml:space="preserve">Кочкуровского муниципального                    </w:t>
      </w:r>
    </w:p>
    <w:p w:rsidR="00105113" w:rsidRPr="00105113" w:rsidRDefault="00105113" w:rsidP="00105113">
      <w:pPr>
        <w:widowControl w:val="0"/>
        <w:ind w:firstLine="5387"/>
        <w:jc w:val="right"/>
        <w:rPr>
          <w:rFonts w:ascii="Arial" w:hAnsi="Arial" w:cs="Arial"/>
          <w:sz w:val="20"/>
          <w:szCs w:val="20"/>
        </w:rPr>
      </w:pPr>
      <w:r w:rsidRPr="00105113">
        <w:rPr>
          <w:rFonts w:ascii="Arial" w:hAnsi="Arial" w:cs="Arial"/>
          <w:sz w:val="20"/>
          <w:szCs w:val="20"/>
        </w:rPr>
        <w:t xml:space="preserve">         района Республики Мордовия</w:t>
      </w:r>
    </w:p>
    <w:p w:rsidR="00105113" w:rsidRPr="00105113" w:rsidRDefault="00105113" w:rsidP="00105113">
      <w:pPr>
        <w:widowControl w:val="0"/>
        <w:ind w:firstLine="5387"/>
        <w:jc w:val="right"/>
        <w:rPr>
          <w:rFonts w:ascii="Arial" w:hAnsi="Arial" w:cs="Arial"/>
          <w:sz w:val="20"/>
          <w:szCs w:val="20"/>
        </w:rPr>
      </w:pPr>
      <w:r w:rsidRPr="00105113">
        <w:rPr>
          <w:rFonts w:ascii="Arial" w:hAnsi="Arial" w:cs="Arial"/>
          <w:sz w:val="20"/>
          <w:szCs w:val="20"/>
        </w:rPr>
        <w:t xml:space="preserve">          от  27.10. 2022 г. № 676-п</w:t>
      </w:r>
    </w:p>
    <w:p w:rsidR="00105113" w:rsidRPr="00105113" w:rsidRDefault="00105113" w:rsidP="00105113">
      <w:pPr>
        <w:widowControl w:val="0"/>
        <w:jc w:val="center"/>
        <w:outlineLvl w:val="0"/>
        <w:rPr>
          <w:sz w:val="28"/>
          <w:szCs w:val="28"/>
        </w:rPr>
      </w:pP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05113">
        <w:rPr>
          <w:rFonts w:ascii="Arial" w:hAnsi="Arial" w:cs="Arial"/>
          <w:b/>
          <w:bCs/>
          <w:caps/>
          <w:sz w:val="32"/>
          <w:szCs w:val="32"/>
        </w:rPr>
        <w:t>Основные направления</w:t>
      </w: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05113">
        <w:rPr>
          <w:rFonts w:ascii="Arial" w:hAnsi="Arial" w:cs="Arial"/>
          <w:b/>
          <w:bCs/>
          <w:caps/>
          <w:sz w:val="32"/>
          <w:szCs w:val="32"/>
        </w:rPr>
        <w:t>бюджетной и налоговой политики КОЧКУРОВСКОГО МУНИЦИПАЛЬНОГО РАЙОНА Республики Мордовия</w:t>
      </w: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05113">
        <w:rPr>
          <w:rFonts w:ascii="Arial" w:hAnsi="Arial" w:cs="Arial"/>
          <w:b/>
          <w:bCs/>
          <w:caps/>
          <w:sz w:val="32"/>
          <w:szCs w:val="32"/>
        </w:rPr>
        <w:t>на 2023 год и на плановый период 2024 и 2025 годов</w:t>
      </w:r>
    </w:p>
    <w:p w:rsidR="00105113" w:rsidRPr="00105113" w:rsidRDefault="00105113" w:rsidP="00105113">
      <w:pPr>
        <w:widowControl w:val="0"/>
        <w:ind w:firstLine="709"/>
        <w:jc w:val="both"/>
        <w:rPr>
          <w:sz w:val="28"/>
          <w:szCs w:val="28"/>
        </w:rPr>
      </w:pP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 w:cs="Arial"/>
        </w:rPr>
        <w:t xml:space="preserve">Основные направления бюджетной и налоговой политики Кочкуровского муниципального района Республики Мордовия на 2023 год и на плановый период 2024 и 2025 годов разработаны в соответствии со </w:t>
      </w:r>
      <w:hyperlink r:id="rId4">
        <w:r w:rsidRPr="00105113">
          <w:rPr>
            <w:rFonts w:ascii="Arial" w:hAnsi="Arial" w:cs="Arial"/>
          </w:rPr>
          <w:t>статьей 172</w:t>
        </w:r>
      </w:hyperlink>
      <w:r w:rsidRPr="00105113">
        <w:rPr>
          <w:rFonts w:ascii="Arial" w:hAnsi="Arial" w:cs="Arial"/>
        </w:rPr>
        <w:t xml:space="preserve"> Бюджетного кодекса Российской Федерации с учетом итогов реализации бюджетной и налоговой политики Кочкуровского муниципального района Республики Мордовия в предшествующий период.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Целью Основных направлений бюджетной и налоговой политики Кочкуровского муниципального района Республики Мордовия на 2023 год и на плановый период 2024 и 2025 годов является определение условий, используемых при составлении проекта бюджета Кочкуровского муниципального района Республики Мордовия на 2023 год и на плановый период 2024 и 2025 годов, подходов к его формированию, основных характеристик и прогнозируемых параметров бюджета Кочкуровского муниципального района Республики Мордовия на 2023 - 2025 годы.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</w:rPr>
      </w:pPr>
      <w:r w:rsidRPr="00105113">
        <w:rPr>
          <w:rFonts w:ascii="Arial" w:hAnsi="Arial" w:cs="Arial"/>
          <w:b/>
          <w:bCs/>
        </w:rPr>
        <w:t xml:space="preserve">Основные направления </w:t>
      </w: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</w:rPr>
      </w:pPr>
      <w:r w:rsidRPr="00105113">
        <w:rPr>
          <w:rFonts w:ascii="Arial" w:hAnsi="Arial" w:cs="Arial"/>
          <w:b/>
          <w:bCs/>
        </w:rPr>
        <w:t>бюджетной политики Кочкуровского муниципального района Республики Мордовия</w:t>
      </w: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</w:rPr>
      </w:pPr>
      <w:r w:rsidRPr="00105113">
        <w:rPr>
          <w:rFonts w:ascii="Arial" w:hAnsi="Arial" w:cs="Arial"/>
          <w:b/>
          <w:bCs/>
        </w:rPr>
        <w:t>на 2023 год и на плановый период 2024 и 2025 годов</w:t>
      </w:r>
    </w:p>
    <w:p w:rsidR="00105113" w:rsidRPr="00105113" w:rsidRDefault="00105113" w:rsidP="00105113">
      <w:pPr>
        <w:widowControl w:val="0"/>
        <w:jc w:val="center"/>
        <w:rPr>
          <w:rFonts w:ascii="Arial" w:hAnsi="Arial" w:cs="Arial"/>
          <w:b/>
          <w:bCs/>
          <w:highlight w:val="yellow"/>
        </w:rPr>
      </w:pP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Основные направления бюджетной политики Кочкуровского муниципального района Республики Мордовия на 2023 год и на плановый период 2024 и 2025 годов предусматривают дальнейшую реализацию мер по обеспечению устойчивости и сбалансированности бюджетной системы Кочкуровского муниципального района Республики Мордовия, повышению обоснованности и эффективности бюджетных расходов.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коронавирусной инфекции, бюджетная политика Кочкуровского муниципального района Республики Мордовия будет направлена на решение следующих задач: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1) формирование реалистичного прогноза поступления доходов в бюджет Кочкуровского муниципального района;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 w:cs="Arial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 Кочкуровского муниципального района Республики Мордовия, соразмерение объемов их финансового обеспечения с реальными возможностями бюджета Кочкуровского муниципального района.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</w:t>
      </w:r>
      <w:r w:rsidRPr="00105113">
        <w:rPr>
          <w:rFonts w:ascii="Arial" w:hAnsi="Arial" w:cs="Arial"/>
        </w:rPr>
        <w:lastRenderedPageBreak/>
        <w:t xml:space="preserve">вопросов, отнесенных </w:t>
      </w:r>
      <w:hyperlink r:id="rId5">
        <w:r w:rsidRPr="00105113">
          <w:rPr>
            <w:rFonts w:ascii="Arial" w:hAnsi="Arial" w:cs="Arial"/>
          </w:rPr>
          <w:t>Конституцией</w:t>
        </w:r>
      </w:hyperlink>
      <w:r w:rsidRPr="00105113">
        <w:rPr>
          <w:rFonts w:ascii="Arial" w:hAnsi="Arial" w:cs="Arial"/>
        </w:rPr>
        <w:t xml:space="preserve"> Российской Федерации и федеральными законами к полномочиям органов местного самоуправления;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- региональный проект);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4) проведение эффективного управления муниципальным долгом Кочкуровского муниципального района Республики Мордовия, контроля за общим уровнем долговой нагрузки, оптимизацию расходов по обслуживанию долговых обязательств, их своевременное исполнение в полном объеме с учетом установленных ограничений;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5) повышение эффективности и результативности бюджетных расходов за счет: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безусловного исполнения принятых бюджетных обязательств;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реализации мероприятий Программы оздоровления муниципальных финансов Кочкуровского муниципального района Республики Мордовия на 2021 - 2024 годы;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реализации мероприятий, направленных на обеспечение соблюдения условий и целей предоставления межбюджетных трансфертов из республиканского бюджета, своевременности и полноты их освоения;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поддержания оптимальных объемов и структуры расходов на реализацию функций и полномочий органов местного самоуправления  Кочкуровского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обеспечения соблюдения норматива формирования расходов на содержание органов местного самоуправления Кочкуровского муниципального района Республики Мордовия, установленного Правительством Республики Мордовия;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повышения качества оказания муниципальных услуг (выполнения работ);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оптимизации расходов на содержание муниципальных учреждений Кочкуровского муниципального района Республики Мордовия путем повышения эффективности использования муниципального имущества Кочкуровского муниципального района Республики Мордовия, находящегося в их пользовании, включая рациональное использование занимаемых площадей, экономии на закупках товаров, работ и услуг для муниципальных  нужд Кочкуровского муниципального района Республики Мордовия;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активного привлечения муниципальными учреждениями Кочкуровского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повышения эффективности операций по управлению остатками средств на едином счете по учету средств бюджета Кочкуровского муниципального района Республики Мордовия ;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 w:cs="Arial"/>
        </w:rPr>
        <w:t xml:space="preserve"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</w:t>
      </w:r>
      <w:hyperlink r:id="rId6">
        <w:r w:rsidRPr="00105113">
          <w:rPr>
            <w:rFonts w:ascii="Arial" w:hAnsi="Arial" w:cs="Arial"/>
          </w:rPr>
          <w:t>бюджетным законодательством</w:t>
        </w:r>
      </w:hyperlink>
      <w:r w:rsidRPr="00105113">
        <w:rPr>
          <w:rFonts w:ascii="Arial" w:hAnsi="Arial" w:cs="Arial"/>
        </w:rPr>
        <w:t>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Кочкуровского муниципального района Республики Мордовия, образующих экономию бюджетных средств при сохранении качественных характеристик приобретаемых товаров, работ и услуг;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обязательного применения единых федеральных стандартов внутреннего финансового аудита;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соблюдения финансовой дисциплины всеми главными распорядителями и получателями средств бюджета Кочкуровского муниципального района Республики </w:t>
      </w:r>
      <w:r w:rsidRPr="00105113">
        <w:rPr>
          <w:rFonts w:ascii="Arial" w:hAnsi="Arial" w:cs="Arial"/>
        </w:rPr>
        <w:lastRenderedPageBreak/>
        <w:t>Мордовия;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недопущения роста кредиторской и дебиторской задолженности бюджета Кочкуровского муниципального района Республики Мордовия, принятия мер по ликвидации сложившейся кредиторской и дебиторской задолженности бюджета;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6) повышение уровня финансовой грамотности населения Кочкуровского муниципального района Республики Мордовия 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7) осуществление мониторинга и контроля за эффективным использованием бюджетных средств;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8) обеспечение контроля за законностью, своевременностью, достижением целей, показателей и результатов реализации муниципальных проектов и муниципальных программ Кочкуровского муниципального района Республики Мордовия;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9) обеспечение финансовой устойчивости и самостоятельности муниципальных образований Кочкуровского муниципального района Республики Мордовия  (далее - муниципальное образование), основными направлениями для которой будут являться: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выравнивание муниципальных образований по уровню бюджетной обеспеченности с сохранением действующих подходов к распределению дотаций на выравнивание бюджетной обеспеченности;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оказание нецелевой финансовой поддержки бюджетам муниципальных образований в случае возникновения рисков необеспечения принятых расходных обязательств муниципальных образований;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 w:cs="Arial"/>
        </w:rPr>
        <w:t xml:space="preserve">соблюдение муниципальными образованиями требований </w:t>
      </w:r>
      <w:hyperlink r:id="rId7">
        <w:r w:rsidRPr="00105113">
          <w:rPr>
            <w:rFonts w:ascii="Arial" w:hAnsi="Arial" w:cs="Arial"/>
          </w:rPr>
          <w:t>бюджетного законодательства</w:t>
        </w:r>
      </w:hyperlink>
      <w:r w:rsidRPr="00105113">
        <w:rPr>
          <w:rFonts w:ascii="Arial" w:hAnsi="Arial" w:cs="Arial"/>
        </w:rPr>
        <w:t xml:space="preserve"> и повышение качества управления бюджетным процессом в муниципальных образованиях;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недопущение роста долговой нагрузки и образования просроченной кредиторской задолженности;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 w:cs="Arial"/>
        </w:rPr>
        <w:t>реализация мероприятий по обеспечению открытости и прозрачности бюджетного процесса в муниципальных образованиях.</w:t>
      </w:r>
    </w:p>
    <w:p w:rsidR="00105113" w:rsidRPr="00105113" w:rsidRDefault="00105113" w:rsidP="00105113">
      <w:pPr>
        <w:widowControl w:val="0"/>
        <w:ind w:firstLine="709"/>
        <w:jc w:val="both"/>
        <w:rPr>
          <w:rFonts w:ascii="Arial" w:hAnsi="Arial" w:cs="Arial"/>
          <w:highlight w:val="yellow"/>
        </w:rPr>
      </w:pPr>
    </w:p>
    <w:p w:rsidR="00105113" w:rsidRPr="00105113" w:rsidRDefault="00105113" w:rsidP="00105113">
      <w:pPr>
        <w:widowControl w:val="0"/>
        <w:ind w:firstLine="567"/>
        <w:jc w:val="center"/>
        <w:rPr>
          <w:rFonts w:ascii="Arial" w:hAnsi="Arial" w:cs="Arial"/>
          <w:b/>
          <w:bCs/>
        </w:rPr>
      </w:pPr>
      <w:r w:rsidRPr="00105113">
        <w:rPr>
          <w:rFonts w:ascii="Arial" w:hAnsi="Arial" w:cs="Arial"/>
          <w:b/>
          <w:bCs/>
        </w:rPr>
        <w:t>Основные направления</w:t>
      </w:r>
    </w:p>
    <w:p w:rsidR="00105113" w:rsidRPr="00105113" w:rsidRDefault="00105113" w:rsidP="00105113">
      <w:pPr>
        <w:widowControl w:val="0"/>
        <w:ind w:firstLine="567"/>
        <w:jc w:val="center"/>
        <w:rPr>
          <w:rFonts w:ascii="Arial" w:hAnsi="Arial" w:cs="Arial"/>
          <w:b/>
          <w:bCs/>
        </w:rPr>
      </w:pPr>
      <w:r w:rsidRPr="00105113">
        <w:rPr>
          <w:rFonts w:ascii="Arial" w:hAnsi="Arial" w:cs="Arial"/>
          <w:b/>
          <w:bCs/>
        </w:rPr>
        <w:t>налоговой политики Кочкуровского муниципального района Республики Мордовия на 2023 год и на плановый период 2024 и 2025 годов</w:t>
      </w:r>
    </w:p>
    <w:p w:rsidR="00105113" w:rsidRPr="00105113" w:rsidRDefault="00105113" w:rsidP="00105113">
      <w:pPr>
        <w:widowControl w:val="0"/>
        <w:ind w:firstLine="567"/>
        <w:jc w:val="center"/>
        <w:rPr>
          <w:rFonts w:ascii="Arial" w:hAnsi="Arial" w:cs="Arial"/>
          <w:b/>
          <w:bCs/>
          <w:highlight w:val="yellow"/>
        </w:rPr>
      </w:pP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  Основные направления налоговой политики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на 2023 год и на плановый период 2024 и 2025 годов формируются в условиях изменения геополитической обстановки и реализации плана первоочередных действий по обеспечению развития республиканской экономики в условиях внешнего санкционного давления, разработанного Правительством Российской Федерации.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  Приоритетом налоговой политики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в среднесрочной перспективе является продолжение работы по укреплению доходной базы бюджета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 Основными направлениями налоговой политики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трехлетней перспективе являются: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>усиление мер по укреплению налоговой дисциплины налогоплательщиков;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При формировании основных направлений налоговой политики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учтены внесенные изменения в федеральное </w:t>
      </w:r>
      <w:hyperlink r:id="rId8">
        <w:r w:rsidRPr="00105113">
          <w:rPr>
            <w:rFonts w:ascii="Arial" w:hAnsi="Arial" w:cs="Times New Roman CYR"/>
          </w:rPr>
          <w:t>налоговое законодательство</w:t>
        </w:r>
      </w:hyperlink>
      <w:r w:rsidRPr="00105113">
        <w:rPr>
          <w:rFonts w:ascii="Arial" w:hAnsi="Arial"/>
        </w:rPr>
        <w:t xml:space="preserve">, которые были приняты для создания стабильных условий </w:t>
      </w:r>
      <w:r w:rsidRPr="00105113">
        <w:rPr>
          <w:rFonts w:ascii="Arial" w:hAnsi="Arial"/>
        </w:rPr>
        <w:lastRenderedPageBreak/>
        <w:t>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>1. Изменения, внесенные на федеральном уровне: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sz w:val="22"/>
          <w:szCs w:val="22"/>
        </w:rPr>
        <w:t xml:space="preserve"> </w:t>
      </w:r>
      <w:r w:rsidRPr="00105113">
        <w:rPr>
          <w:rFonts w:ascii="Arial" w:hAnsi="Arial"/>
        </w:rPr>
        <w:t>расчет налога на имущество и земельного налога за налоговый период 2023 года исходя из кадастровой стоимости по состоянию на 1 января 2022 г.;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>переход с 1 января 2023 г. на новый механизм уплаты налогов "единый налоговый счет".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</w:t>
      </w:r>
      <w:r w:rsidRPr="00105113">
        <w:rPr>
          <w:rFonts w:ascii="Arial" w:hAnsi="Arial" w:cs="Times New Roman CYR"/>
        </w:rPr>
        <w:t>,</w:t>
      </w:r>
      <w:r w:rsidRPr="00105113">
        <w:rPr>
          <w:rFonts w:ascii="Arial" w:hAnsi="Arial"/>
        </w:rPr>
        <w:t xml:space="preserve"> водных биологических ресурсов.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t xml:space="preserve">   </w:t>
      </w:r>
      <w:r w:rsidRPr="00105113">
        <w:rPr>
          <w:rFonts w:ascii="Arial" w:hAnsi="Arial"/>
        </w:rPr>
        <w:t>2. В 2022 году для поддержки экономики наряду с федеральными мерами внесены изменения на региональном уровне.</w:t>
      </w:r>
      <w:bookmarkStart w:id="1" w:name="sub_1102"/>
      <w:bookmarkEnd w:id="1"/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  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бизнеса,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 и зарегистрированных в период с 1 января по 31 декабря 2022 г. включительно.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 В целях увеличения налогового потенциала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- если объектом налогообложения являются доходы, уменьшенные на величину расходов, и 1 процент - если объектом налогообложения являются доходы) для указанной категории налогоплательщиков до 2024 года включительно. Кроме того, отменена основная часть условий предоставления налоговой льготы для налогоплательщиков - "мигрантов"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  3. Главной целью реализации налоговой политики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является, с одной стороны, сохранение условий для постоянного роста экономики района, поддержка предпринимательской активности, с другой стороны, сохранение бюджетной устойчивости, получение необходимого объема доходов консолидированного бюджета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и обеспечение сбалансированности бюджета.</w:t>
      </w:r>
      <w:bookmarkStart w:id="2" w:name="sub_1104"/>
      <w:bookmarkEnd w:id="2"/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Координация работы органов  местного самоуправления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по мобилизации доходов в бюджет будет осуществляться в рамках работы межведомственной рабочей группы </w:t>
      </w:r>
      <w:r w:rsidRPr="00105113">
        <w:rPr>
          <w:rFonts w:ascii="Arial" w:hAnsi="Arial" w:cs="Arial"/>
          <w:color w:val="26282F"/>
        </w:rPr>
        <w:t>Кочкуровского муниципального района.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</w:t>
      </w:r>
    </w:p>
    <w:p w:rsidR="00105113" w:rsidRPr="00105113" w:rsidRDefault="00105113" w:rsidP="00105113">
      <w:pPr>
        <w:widowControl w:val="0"/>
        <w:ind w:firstLine="567"/>
        <w:jc w:val="both"/>
        <w:rPr>
          <w:sz w:val="20"/>
          <w:szCs w:val="20"/>
        </w:rPr>
      </w:pPr>
      <w:r w:rsidRPr="00105113">
        <w:rPr>
          <w:rFonts w:ascii="Arial" w:hAnsi="Arial"/>
        </w:rPr>
        <w:t xml:space="preserve">Налоговая политика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на 2023 - 2025 годы должна сохранить устойчивость бюджета  </w:t>
      </w:r>
      <w:r w:rsidRPr="00105113">
        <w:rPr>
          <w:rFonts w:ascii="Arial" w:hAnsi="Arial" w:cs="Arial"/>
          <w:color w:val="26282F"/>
        </w:rPr>
        <w:t>Кочкуровского муниципального района</w:t>
      </w:r>
      <w:r w:rsidRPr="00105113">
        <w:rPr>
          <w:rFonts w:ascii="Arial" w:hAnsi="Arial" w:cs="Arial"/>
        </w:rPr>
        <w:t xml:space="preserve"> </w:t>
      </w:r>
      <w:r w:rsidRPr="00105113">
        <w:rPr>
          <w:rFonts w:ascii="Arial" w:hAnsi="Arial"/>
        </w:rPr>
        <w:t xml:space="preserve"> при привлечении всех возможных источников и инструментов финансового обеспечения задач, поставленных Правительством Республики Мордовия.</w:t>
      </w: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/>
        </w:rPr>
      </w:pP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/>
        </w:rPr>
      </w:pPr>
    </w:p>
    <w:p w:rsidR="00105113" w:rsidRPr="00105113" w:rsidRDefault="00105113" w:rsidP="00105113">
      <w:pPr>
        <w:widowControl w:val="0"/>
        <w:ind w:firstLine="567"/>
        <w:jc w:val="both"/>
        <w:rPr>
          <w:rFonts w:ascii="Arial" w:hAnsi="Arial"/>
        </w:rPr>
      </w:pPr>
    </w:p>
    <w:p w:rsidR="00105113" w:rsidRDefault="00105113" w:rsidP="00DA47A7"/>
    <w:p w:rsidR="00105113" w:rsidRDefault="00105113" w:rsidP="00DA47A7">
      <w:bookmarkStart w:id="3" w:name="_GoBack"/>
      <w:bookmarkEnd w:id="3"/>
    </w:p>
    <w:sectPr w:rsidR="00105113" w:rsidSect="00CD317E">
      <w:pgSz w:w="11905" w:h="16838"/>
      <w:pgMar w:top="1134" w:right="567" w:bottom="113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AA"/>
    <w:rsid w:val="00105113"/>
    <w:rsid w:val="00110927"/>
    <w:rsid w:val="00165B08"/>
    <w:rsid w:val="001A29AA"/>
    <w:rsid w:val="002E1E4D"/>
    <w:rsid w:val="00393A4A"/>
    <w:rsid w:val="00CE5B10"/>
    <w:rsid w:val="00D60C9C"/>
    <w:rsid w:val="00DA47A7"/>
    <w:rsid w:val="00E66CAF"/>
    <w:rsid w:val="00E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C70A0E-39BA-441A-845E-DB825226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393A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4">
    <w:name w:val="Содержимое врезки"/>
    <w:basedOn w:val="a"/>
    <w:rsid w:val="00393A4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393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E1E4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5">
    <w:name w:val="Знак Знак Знак Знак"/>
    <w:basedOn w:val="a"/>
    <w:rsid w:val="00ED5B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6">
    <w:name w:val="Знак"/>
    <w:basedOn w:val="a"/>
    <w:rsid w:val="00105113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900200/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20001" TargetMode="External"/><Relationship Id="rId5" Type="http://schemas.openxmlformats.org/officeDocument/2006/relationships/hyperlink" Target="http://internet.garant.ru/document/redirect/10103000/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12112604/17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2198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2022-06-08T05:30:00Z</cp:lastPrinted>
  <dcterms:created xsi:type="dcterms:W3CDTF">2022-10-28T06:30:00Z</dcterms:created>
  <dcterms:modified xsi:type="dcterms:W3CDTF">2022-11-02T13:11:00Z</dcterms:modified>
</cp:coreProperties>
</file>