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CDA" w:rsidRDefault="007C3CDA" w:rsidP="007C3CD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7C3CDA" w:rsidRPr="003C01EE" w:rsidRDefault="007C3CDA" w:rsidP="007C3CDA">
      <w:pPr>
        <w:spacing w:after="0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28616E">
        <w:rPr>
          <w:rFonts w:ascii="Times New Roman" w:hAnsi="Times New Roman"/>
          <w:b/>
          <w:sz w:val="28"/>
          <w:szCs w:val="28"/>
        </w:rPr>
        <w:t>АДМИНИСТРАЦИЯ</w:t>
      </w:r>
      <w:r>
        <w:rPr>
          <w:rFonts w:ascii="Times New Roman" w:hAnsi="Times New Roman"/>
          <w:b/>
          <w:sz w:val="28"/>
          <w:szCs w:val="28"/>
        </w:rPr>
        <w:t xml:space="preserve">   </w:t>
      </w:r>
    </w:p>
    <w:p w:rsidR="007C3CDA" w:rsidRPr="0028616E" w:rsidRDefault="007C3CDA" w:rsidP="007C3CDA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bidi="ru-RU"/>
        </w:rPr>
      </w:pPr>
      <w:r>
        <w:rPr>
          <w:rFonts w:ascii="Times New Roman" w:hAnsi="Times New Roman"/>
          <w:b/>
          <w:sz w:val="28"/>
          <w:szCs w:val="28"/>
          <w:lang w:bidi="ru-RU"/>
        </w:rPr>
        <w:t>СЕМИЛЕЙСКОГО СЕЛЬСКОГО ПОСЕЛЕНИЯ</w:t>
      </w:r>
    </w:p>
    <w:p w:rsidR="007C3CDA" w:rsidRPr="0028616E" w:rsidRDefault="007C3CDA" w:rsidP="007C3CDA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2"/>
          <w:sz w:val="28"/>
          <w:szCs w:val="28"/>
        </w:rPr>
      </w:pPr>
      <w:r>
        <w:rPr>
          <w:rFonts w:ascii="Times New Roman" w:hAnsi="Times New Roman"/>
          <w:b/>
          <w:bCs/>
          <w:kern w:val="32"/>
          <w:sz w:val="28"/>
          <w:szCs w:val="28"/>
        </w:rPr>
        <w:t>КОЧКУРОВСКОГО</w:t>
      </w:r>
      <w:r w:rsidRPr="0028616E"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proofErr w:type="gramStart"/>
      <w:r w:rsidRPr="0028616E">
        <w:rPr>
          <w:rFonts w:ascii="Times New Roman" w:hAnsi="Times New Roman"/>
          <w:b/>
          <w:bCs/>
          <w:kern w:val="32"/>
          <w:sz w:val="28"/>
          <w:szCs w:val="28"/>
        </w:rPr>
        <w:t>МУНИЦИПАЛЬНОГО  РАЙОНА</w:t>
      </w:r>
      <w:proofErr w:type="gramEnd"/>
    </w:p>
    <w:p w:rsidR="007C3CDA" w:rsidRPr="0028616E" w:rsidRDefault="007C3CDA" w:rsidP="007C3CDA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bidi="ru-RU"/>
        </w:rPr>
      </w:pPr>
      <w:r>
        <w:rPr>
          <w:rFonts w:ascii="Times New Roman" w:hAnsi="Times New Roman"/>
          <w:b/>
          <w:bCs/>
          <w:sz w:val="28"/>
          <w:szCs w:val="28"/>
          <w:lang w:bidi="ru-RU"/>
        </w:rPr>
        <w:t>РЕСПУБЛИКИ МОРДОВИЯ</w:t>
      </w:r>
    </w:p>
    <w:p w:rsidR="007C3CDA" w:rsidRDefault="007C3CDA" w:rsidP="007C3CD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3CDA" w:rsidRDefault="007C3CDA" w:rsidP="007C3CD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C3CDA" w:rsidRPr="0028616E" w:rsidRDefault="007C3CDA" w:rsidP="007C3CDA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7C3CDA" w:rsidRDefault="00D6436B" w:rsidP="007C3CDA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№ 30   </w:t>
      </w:r>
      <w:r w:rsidR="007C3CDA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от </w:t>
      </w:r>
      <w:r w:rsidR="00306D61">
        <w:rPr>
          <w:rFonts w:ascii="Times New Roman" w:hAnsi="Times New Roman"/>
          <w:b/>
          <w:bCs/>
          <w:sz w:val="28"/>
          <w:szCs w:val="28"/>
        </w:rPr>
        <w:t xml:space="preserve">13 мая 2022 года </w:t>
      </w:r>
    </w:p>
    <w:p w:rsidR="00D6436B" w:rsidRPr="007C3CDA" w:rsidRDefault="00D6436B" w:rsidP="007C3CDA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C3CDA" w:rsidRDefault="007C3CDA" w:rsidP="007C3CD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C3CDA">
        <w:rPr>
          <w:rFonts w:ascii="Times New Roman" w:hAnsi="Times New Roman" w:cs="Times New Roman"/>
          <w:iCs/>
          <w:sz w:val="28"/>
          <w:szCs w:val="28"/>
        </w:rPr>
        <w:t>Об источниках наружного противопожарного водоснабжения для целей пожаротушения</w:t>
      </w:r>
      <w:r w:rsidRPr="007C3CDA">
        <w:rPr>
          <w:rFonts w:ascii="Times New Roman" w:hAnsi="Times New Roman" w:cs="Times New Roman"/>
          <w:sz w:val="28"/>
          <w:szCs w:val="28"/>
        </w:rPr>
        <w:t>, расположенных в населенных пунктах и на прилегающих к ним территориях</w:t>
      </w:r>
    </w:p>
    <w:p w:rsidR="007C3CDA" w:rsidRDefault="007C3CDA" w:rsidP="007C3CD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C3CDA" w:rsidRPr="007C3CDA" w:rsidRDefault="007C3CDA" w:rsidP="007C3CDA">
      <w:pPr>
        <w:pStyle w:val="ConsPlusTitle"/>
        <w:jc w:val="center"/>
      </w:pPr>
    </w:p>
    <w:p w:rsidR="007C3CDA" w:rsidRDefault="007C3CDA" w:rsidP="007C3CDA">
      <w:pPr>
        <w:jc w:val="both"/>
        <w:rPr>
          <w:rFonts w:ascii="Times New Roman" w:hAnsi="Times New Roman"/>
          <w:color w:val="282828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82828"/>
          <w:sz w:val="28"/>
          <w:szCs w:val="28"/>
          <w:shd w:val="clear" w:color="auto" w:fill="FFFFFF"/>
        </w:rPr>
        <w:t xml:space="preserve">    </w:t>
      </w:r>
      <w:r w:rsidRPr="007C3CDA">
        <w:rPr>
          <w:rFonts w:ascii="Times New Roman" w:hAnsi="Times New Roman"/>
          <w:color w:val="282828"/>
          <w:sz w:val="28"/>
          <w:szCs w:val="28"/>
          <w:shd w:val="clear" w:color="auto" w:fill="FFFFFF"/>
        </w:rPr>
        <w:t xml:space="preserve">В </w:t>
      </w:r>
      <w:proofErr w:type="gramStart"/>
      <w:r w:rsidRPr="007C3CDA">
        <w:rPr>
          <w:rFonts w:ascii="Times New Roman" w:hAnsi="Times New Roman"/>
          <w:color w:val="282828"/>
          <w:sz w:val="28"/>
          <w:szCs w:val="28"/>
          <w:shd w:val="clear" w:color="auto" w:fill="FFFFFF"/>
        </w:rPr>
        <w:t>соответствии  с</w:t>
      </w:r>
      <w:proofErr w:type="gramEnd"/>
      <w:r w:rsidRPr="007C3CDA">
        <w:rPr>
          <w:rFonts w:ascii="Times New Roman" w:hAnsi="Times New Roman"/>
          <w:color w:val="282828"/>
          <w:sz w:val="28"/>
          <w:szCs w:val="28"/>
          <w:shd w:val="clear" w:color="auto" w:fill="FFFFFF"/>
        </w:rPr>
        <w:t xml:space="preserve"> требованиями Федеральных законов от 06 октября 2003г № 131-ФЗ « Об общих принципах организации местного самоуправления в Российской Федерации», от 22 июля 2008 г. № 123-Ф3 "Технический регламент о требованиях пожарной безопасности", от 21 декабря 1994 г. № 69-ФЗ "О пожарной безопасности", в целях обеспечения пожарной безопасности на территории </w:t>
      </w:r>
      <w:proofErr w:type="spellStart"/>
      <w:r>
        <w:rPr>
          <w:rFonts w:ascii="Times New Roman" w:hAnsi="Times New Roman"/>
          <w:color w:val="282828"/>
          <w:sz w:val="28"/>
          <w:szCs w:val="28"/>
          <w:shd w:val="clear" w:color="auto" w:fill="FFFFFF"/>
        </w:rPr>
        <w:t>Семилейского</w:t>
      </w:r>
      <w:proofErr w:type="spellEnd"/>
      <w:r w:rsidRPr="007C3CDA">
        <w:rPr>
          <w:rFonts w:ascii="Times New Roman" w:hAnsi="Times New Roman"/>
          <w:color w:val="282828"/>
          <w:sz w:val="28"/>
          <w:szCs w:val="28"/>
          <w:shd w:val="clear" w:color="auto" w:fill="FFFFFF"/>
        </w:rPr>
        <w:t xml:space="preserve"> сельского поселения, </w:t>
      </w:r>
      <w:r>
        <w:rPr>
          <w:rFonts w:ascii="Times New Roman" w:hAnsi="Times New Roman"/>
          <w:color w:val="282828"/>
          <w:sz w:val="28"/>
          <w:szCs w:val="28"/>
          <w:shd w:val="clear" w:color="auto" w:fill="FFFFFF"/>
        </w:rPr>
        <w:t xml:space="preserve">Администрация </w:t>
      </w:r>
      <w:proofErr w:type="spellStart"/>
      <w:r>
        <w:rPr>
          <w:rFonts w:ascii="Times New Roman" w:hAnsi="Times New Roman"/>
          <w:color w:val="282828"/>
          <w:sz w:val="28"/>
          <w:szCs w:val="28"/>
          <w:shd w:val="clear" w:color="auto" w:fill="FFFFFF"/>
        </w:rPr>
        <w:t>Семилейского</w:t>
      </w:r>
      <w:proofErr w:type="spellEnd"/>
      <w:r>
        <w:rPr>
          <w:rFonts w:ascii="Times New Roman" w:hAnsi="Times New Roman"/>
          <w:color w:val="282828"/>
          <w:sz w:val="28"/>
          <w:szCs w:val="28"/>
          <w:shd w:val="clear" w:color="auto" w:fill="FFFFFF"/>
        </w:rPr>
        <w:t xml:space="preserve"> сельского поселения</w:t>
      </w:r>
      <w:r w:rsidR="00210A4C">
        <w:rPr>
          <w:rFonts w:ascii="Times New Roman" w:hAnsi="Times New Roman"/>
          <w:color w:val="282828"/>
          <w:sz w:val="28"/>
          <w:szCs w:val="28"/>
          <w:shd w:val="clear" w:color="auto" w:fill="FFFFFF"/>
        </w:rPr>
        <w:t xml:space="preserve"> ПОСТАНОВЛЯЕТ:</w:t>
      </w:r>
    </w:p>
    <w:p w:rsidR="00210A4C" w:rsidRDefault="00210A4C" w:rsidP="00210A4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перечень источников</w:t>
      </w:r>
      <w:r w:rsidR="00306D61">
        <w:rPr>
          <w:rFonts w:ascii="Times New Roman" w:hAnsi="Times New Roman"/>
          <w:sz w:val="28"/>
          <w:szCs w:val="28"/>
        </w:rPr>
        <w:t xml:space="preserve"> наружного водоснабжения и мест</w:t>
      </w:r>
      <w:r>
        <w:rPr>
          <w:rFonts w:ascii="Times New Roman" w:hAnsi="Times New Roman"/>
          <w:sz w:val="28"/>
          <w:szCs w:val="28"/>
        </w:rPr>
        <w:t xml:space="preserve"> для забора воды в целях пожаротушения в любое время года из источников наружного водоснабжения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Семилейского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210A4C" w:rsidRPr="00210A4C" w:rsidRDefault="00210A4C" w:rsidP="00210A4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10A4C">
        <w:rPr>
          <w:rFonts w:ascii="Times New Roman" w:hAnsi="Times New Roman"/>
          <w:color w:val="000000"/>
          <w:sz w:val="28"/>
          <w:szCs w:val="28"/>
        </w:rPr>
        <w:t xml:space="preserve">Утвердить Правила учёта и проверки наружного противопожарного водоснабжения на территории </w:t>
      </w:r>
      <w:proofErr w:type="spellStart"/>
      <w:r w:rsidRPr="00210A4C">
        <w:rPr>
          <w:rFonts w:ascii="Times New Roman" w:hAnsi="Times New Roman"/>
          <w:color w:val="000000"/>
          <w:sz w:val="28"/>
          <w:szCs w:val="28"/>
        </w:rPr>
        <w:t>Семилейского</w:t>
      </w:r>
      <w:proofErr w:type="spellEnd"/>
      <w:r w:rsidRPr="00210A4C">
        <w:rPr>
          <w:rFonts w:ascii="Times New Roman" w:hAnsi="Times New Roman"/>
          <w:color w:val="000000"/>
          <w:sz w:val="28"/>
          <w:szCs w:val="28"/>
        </w:rPr>
        <w:t xml:space="preserve"> сельского поселения.</w:t>
      </w:r>
    </w:p>
    <w:p w:rsidR="00210A4C" w:rsidRPr="00210A4C" w:rsidRDefault="00210A4C" w:rsidP="00210A4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10A4C">
        <w:rPr>
          <w:rFonts w:ascii="Times New Roman" w:hAnsi="Times New Roman"/>
          <w:color w:val="000000"/>
          <w:sz w:val="28"/>
          <w:szCs w:val="28"/>
        </w:rPr>
        <w:t xml:space="preserve">Контроль за исполнением настоящего постановления оставляю за собой. </w:t>
      </w:r>
    </w:p>
    <w:p w:rsidR="00210A4C" w:rsidRPr="00210A4C" w:rsidRDefault="00210A4C" w:rsidP="00210A4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210A4C">
        <w:rPr>
          <w:rFonts w:ascii="Times New Roman" w:hAnsi="Times New Roman"/>
          <w:color w:val="000000"/>
          <w:sz w:val="28"/>
          <w:szCs w:val="28"/>
        </w:rPr>
        <w:t>Настоящее постановление вступает в силу с момента его подписания и подлежит официальному опубликованию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210A4C" w:rsidRDefault="00210A4C" w:rsidP="00210A4C">
      <w:pPr>
        <w:jc w:val="both"/>
        <w:rPr>
          <w:rFonts w:ascii="Times New Roman" w:hAnsi="Times New Roman"/>
          <w:sz w:val="28"/>
          <w:szCs w:val="28"/>
        </w:rPr>
      </w:pPr>
    </w:p>
    <w:p w:rsidR="00210A4C" w:rsidRDefault="00210A4C" w:rsidP="00210A4C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</w:p>
    <w:p w:rsidR="00210A4C" w:rsidRDefault="00210A4C" w:rsidP="00210A4C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Семилейского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10A4C" w:rsidRDefault="00210A4C" w:rsidP="00210A4C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210A4C" w:rsidRDefault="00210A4C" w:rsidP="00210A4C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210A4C" w:rsidRPr="00210A4C" w:rsidRDefault="00210A4C" w:rsidP="00210A4C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А. В. </w:t>
      </w:r>
      <w:proofErr w:type="spellStart"/>
      <w:r>
        <w:rPr>
          <w:rFonts w:ascii="Times New Roman" w:hAnsi="Times New Roman"/>
          <w:sz w:val="28"/>
          <w:szCs w:val="28"/>
        </w:rPr>
        <w:t>Кудашкин</w:t>
      </w:r>
      <w:proofErr w:type="spellEnd"/>
    </w:p>
    <w:p w:rsidR="00210A4C" w:rsidRPr="00210A4C" w:rsidRDefault="00210A4C" w:rsidP="00210A4C">
      <w:pPr>
        <w:jc w:val="both"/>
        <w:rPr>
          <w:rFonts w:ascii="Times New Roman" w:hAnsi="Times New Roman"/>
          <w:sz w:val="28"/>
          <w:szCs w:val="28"/>
        </w:rPr>
      </w:pPr>
    </w:p>
    <w:p w:rsidR="00D6436B" w:rsidRDefault="00D6436B" w:rsidP="00210A4C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210A4C" w:rsidRPr="00210A4C" w:rsidRDefault="00210A4C" w:rsidP="00210A4C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210A4C">
        <w:rPr>
          <w:rFonts w:ascii="Times New Roman" w:hAnsi="Times New Roman"/>
          <w:sz w:val="24"/>
          <w:szCs w:val="24"/>
        </w:rPr>
        <w:lastRenderedPageBreak/>
        <w:t xml:space="preserve">Приложение 1 </w:t>
      </w:r>
    </w:p>
    <w:p w:rsidR="00210A4C" w:rsidRPr="00210A4C" w:rsidRDefault="00210A4C" w:rsidP="00210A4C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210A4C">
        <w:rPr>
          <w:rFonts w:ascii="Times New Roman" w:hAnsi="Times New Roman"/>
          <w:sz w:val="24"/>
          <w:szCs w:val="24"/>
        </w:rPr>
        <w:t xml:space="preserve"> постановлению администрации</w:t>
      </w:r>
    </w:p>
    <w:p w:rsidR="00210A4C" w:rsidRPr="00210A4C" w:rsidRDefault="00210A4C" w:rsidP="00210A4C">
      <w:pPr>
        <w:spacing w:after="0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210A4C">
        <w:rPr>
          <w:rFonts w:ascii="Times New Roman" w:hAnsi="Times New Roman"/>
          <w:sz w:val="24"/>
          <w:szCs w:val="24"/>
        </w:rPr>
        <w:t>Семилейского</w:t>
      </w:r>
      <w:proofErr w:type="spellEnd"/>
      <w:r w:rsidRPr="00210A4C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210A4C" w:rsidRPr="00210A4C" w:rsidRDefault="00210A4C" w:rsidP="00210A4C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210A4C">
        <w:rPr>
          <w:rFonts w:ascii="Times New Roman" w:hAnsi="Times New Roman"/>
          <w:sz w:val="24"/>
          <w:szCs w:val="24"/>
        </w:rPr>
        <w:t>№</w:t>
      </w:r>
      <w:r w:rsidR="00D6436B">
        <w:rPr>
          <w:rFonts w:ascii="Times New Roman" w:hAnsi="Times New Roman"/>
          <w:sz w:val="24"/>
          <w:szCs w:val="24"/>
        </w:rPr>
        <w:t>30</w:t>
      </w:r>
      <w:r w:rsidRPr="00210A4C">
        <w:rPr>
          <w:rFonts w:ascii="Times New Roman" w:hAnsi="Times New Roman"/>
          <w:sz w:val="24"/>
          <w:szCs w:val="24"/>
        </w:rPr>
        <w:t xml:space="preserve">   от</w:t>
      </w:r>
      <w:r w:rsidR="00D6436B">
        <w:rPr>
          <w:rFonts w:ascii="Times New Roman" w:hAnsi="Times New Roman"/>
          <w:sz w:val="24"/>
          <w:szCs w:val="24"/>
        </w:rPr>
        <w:t>13.05.2022 года</w:t>
      </w:r>
      <w:r w:rsidRPr="00210A4C">
        <w:rPr>
          <w:rFonts w:ascii="Times New Roman" w:hAnsi="Times New Roman"/>
          <w:sz w:val="24"/>
          <w:szCs w:val="24"/>
        </w:rPr>
        <w:t xml:space="preserve"> </w:t>
      </w:r>
    </w:p>
    <w:p w:rsidR="00210A4C" w:rsidRDefault="00210A4C" w:rsidP="00210A4C">
      <w:pPr>
        <w:jc w:val="both"/>
        <w:rPr>
          <w:rFonts w:ascii="Times New Roman" w:hAnsi="Times New Roman"/>
          <w:sz w:val="28"/>
          <w:szCs w:val="28"/>
        </w:rPr>
      </w:pPr>
    </w:p>
    <w:p w:rsidR="00210A4C" w:rsidRPr="00D12778" w:rsidRDefault="00210A4C" w:rsidP="00D1277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12778">
        <w:rPr>
          <w:rFonts w:ascii="Times New Roman" w:hAnsi="Times New Roman"/>
          <w:b/>
          <w:sz w:val="28"/>
          <w:szCs w:val="28"/>
        </w:rPr>
        <w:t>ПЕРЕЧЕНЬ</w:t>
      </w:r>
    </w:p>
    <w:p w:rsidR="00210A4C" w:rsidRDefault="00D12778" w:rsidP="00D1277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12778">
        <w:rPr>
          <w:rFonts w:ascii="Times New Roman" w:hAnsi="Times New Roman"/>
          <w:b/>
          <w:sz w:val="28"/>
          <w:szCs w:val="28"/>
        </w:rPr>
        <w:t>и</w:t>
      </w:r>
      <w:r w:rsidR="00210A4C" w:rsidRPr="00D12778">
        <w:rPr>
          <w:rFonts w:ascii="Times New Roman" w:hAnsi="Times New Roman"/>
          <w:b/>
          <w:sz w:val="28"/>
          <w:szCs w:val="28"/>
        </w:rPr>
        <w:t xml:space="preserve">сточников </w:t>
      </w:r>
      <w:r w:rsidRPr="00D12778">
        <w:rPr>
          <w:rFonts w:ascii="Times New Roman" w:hAnsi="Times New Roman"/>
          <w:b/>
          <w:sz w:val="28"/>
          <w:szCs w:val="28"/>
        </w:rPr>
        <w:t xml:space="preserve">наружного водоснабжения и мест для забора воды в целях пожаротушения в любое время года из источников наружного водоснабжения на территории </w:t>
      </w:r>
      <w:proofErr w:type="spellStart"/>
      <w:r w:rsidRPr="00D12778">
        <w:rPr>
          <w:rFonts w:ascii="Times New Roman" w:hAnsi="Times New Roman"/>
          <w:b/>
          <w:sz w:val="28"/>
          <w:szCs w:val="28"/>
        </w:rPr>
        <w:t>Семилейского</w:t>
      </w:r>
      <w:proofErr w:type="spellEnd"/>
      <w:r w:rsidRPr="00D12778">
        <w:rPr>
          <w:rFonts w:ascii="Times New Roman" w:hAnsi="Times New Roman"/>
          <w:b/>
          <w:sz w:val="28"/>
          <w:szCs w:val="28"/>
        </w:rPr>
        <w:t xml:space="preserve"> сельского поселения.</w:t>
      </w:r>
    </w:p>
    <w:p w:rsidR="00D12778" w:rsidRDefault="00D12778" w:rsidP="00D1277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988"/>
        <w:gridCol w:w="5244"/>
        <w:gridCol w:w="3402"/>
      </w:tblGrid>
      <w:tr w:rsidR="00D12778" w:rsidTr="00D12778">
        <w:tc>
          <w:tcPr>
            <w:tcW w:w="988" w:type="dxa"/>
          </w:tcPr>
          <w:p w:rsidR="00D12778" w:rsidRPr="00D12778" w:rsidRDefault="00D12778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2778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5244" w:type="dxa"/>
          </w:tcPr>
          <w:p w:rsidR="00D12778" w:rsidRPr="00D12778" w:rsidRDefault="00D12778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12778">
              <w:rPr>
                <w:rFonts w:ascii="Times New Roman" w:hAnsi="Times New Roman"/>
                <w:sz w:val="28"/>
                <w:szCs w:val="28"/>
              </w:rPr>
              <w:t>Адрес,местонахождение</w:t>
            </w:r>
            <w:proofErr w:type="spellEnd"/>
            <w:r w:rsidRPr="00D127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12778">
              <w:rPr>
                <w:rFonts w:ascii="Times New Roman" w:hAnsi="Times New Roman"/>
                <w:sz w:val="28"/>
                <w:szCs w:val="28"/>
              </w:rPr>
              <w:t>водоисточника</w:t>
            </w:r>
            <w:proofErr w:type="spellEnd"/>
          </w:p>
        </w:tc>
        <w:tc>
          <w:tcPr>
            <w:tcW w:w="3402" w:type="dxa"/>
          </w:tcPr>
          <w:p w:rsidR="00D12778" w:rsidRPr="00D12778" w:rsidRDefault="00D12778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2778">
              <w:rPr>
                <w:rFonts w:ascii="Times New Roman" w:hAnsi="Times New Roman"/>
                <w:sz w:val="28"/>
                <w:szCs w:val="28"/>
              </w:rPr>
              <w:t xml:space="preserve">Пожарный </w:t>
            </w:r>
            <w:proofErr w:type="spellStart"/>
            <w:r w:rsidRPr="00D12778">
              <w:rPr>
                <w:rFonts w:ascii="Times New Roman" w:hAnsi="Times New Roman"/>
                <w:sz w:val="28"/>
                <w:szCs w:val="28"/>
              </w:rPr>
              <w:t>водоисточник</w:t>
            </w:r>
            <w:proofErr w:type="spellEnd"/>
          </w:p>
        </w:tc>
      </w:tr>
      <w:tr w:rsidR="00D12778" w:rsidRPr="00D12778" w:rsidTr="00662702">
        <w:tc>
          <w:tcPr>
            <w:tcW w:w="9634" w:type="dxa"/>
            <w:gridSpan w:val="3"/>
          </w:tcPr>
          <w:p w:rsidR="00D12778" w:rsidRPr="00D12778" w:rsidRDefault="00D12778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2778">
              <w:rPr>
                <w:rFonts w:ascii="Times New Roman" w:hAnsi="Times New Roman"/>
                <w:sz w:val="28"/>
                <w:szCs w:val="28"/>
              </w:rPr>
              <w:t xml:space="preserve">С. </w:t>
            </w:r>
            <w:proofErr w:type="spellStart"/>
            <w:r w:rsidRPr="00D12778">
              <w:rPr>
                <w:rFonts w:ascii="Times New Roman" w:hAnsi="Times New Roman"/>
                <w:sz w:val="28"/>
                <w:szCs w:val="28"/>
              </w:rPr>
              <w:t>Семилей</w:t>
            </w:r>
            <w:proofErr w:type="spellEnd"/>
          </w:p>
        </w:tc>
      </w:tr>
      <w:tr w:rsidR="00D12778" w:rsidTr="00D12778">
        <w:tc>
          <w:tcPr>
            <w:tcW w:w="988" w:type="dxa"/>
          </w:tcPr>
          <w:p w:rsidR="00D12778" w:rsidRPr="00306D61" w:rsidRDefault="00D12778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6D6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44" w:type="dxa"/>
          </w:tcPr>
          <w:p w:rsidR="00D12778" w:rsidRP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="00D12778" w:rsidRPr="00306D61">
              <w:rPr>
                <w:rFonts w:ascii="Times New Roman" w:hAnsi="Times New Roman"/>
                <w:sz w:val="28"/>
                <w:szCs w:val="28"/>
              </w:rPr>
              <w:t>л. Нагорная</w:t>
            </w:r>
            <w:r w:rsidRPr="00306D61">
              <w:rPr>
                <w:rFonts w:ascii="Times New Roman" w:hAnsi="Times New Roman"/>
                <w:sz w:val="28"/>
                <w:szCs w:val="28"/>
              </w:rPr>
              <w:t>,40</w:t>
            </w:r>
          </w:p>
        </w:tc>
        <w:tc>
          <w:tcPr>
            <w:tcW w:w="3402" w:type="dxa"/>
          </w:tcPr>
          <w:p w:rsidR="00D12778" w:rsidRPr="00306D61" w:rsidRDefault="00D12778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6D61">
              <w:rPr>
                <w:rFonts w:ascii="Times New Roman" w:hAnsi="Times New Roman"/>
                <w:sz w:val="28"/>
                <w:szCs w:val="28"/>
              </w:rPr>
              <w:t>Пожарный  гидрант</w:t>
            </w:r>
          </w:p>
        </w:tc>
      </w:tr>
      <w:tr w:rsidR="00D12778" w:rsidTr="00D12778">
        <w:tc>
          <w:tcPr>
            <w:tcW w:w="988" w:type="dxa"/>
          </w:tcPr>
          <w:p w:rsidR="00D12778" w:rsidRPr="00306D61" w:rsidRDefault="00D12778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6D6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4" w:type="dxa"/>
          </w:tcPr>
          <w:p w:rsidR="00D12778" w:rsidRP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="00D12778" w:rsidRPr="00306D61">
              <w:rPr>
                <w:rFonts w:ascii="Times New Roman" w:hAnsi="Times New Roman"/>
                <w:sz w:val="28"/>
                <w:szCs w:val="28"/>
              </w:rPr>
              <w:t>л. Нагорная, 30А</w:t>
            </w:r>
          </w:p>
        </w:tc>
        <w:tc>
          <w:tcPr>
            <w:tcW w:w="3402" w:type="dxa"/>
          </w:tcPr>
          <w:p w:rsidR="00D12778" w:rsidRPr="00306D61" w:rsidRDefault="00D12778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6D61">
              <w:rPr>
                <w:rFonts w:ascii="Times New Roman" w:hAnsi="Times New Roman"/>
                <w:sz w:val="28"/>
                <w:szCs w:val="28"/>
              </w:rPr>
              <w:t>Пожарный гидрант</w:t>
            </w:r>
          </w:p>
        </w:tc>
      </w:tr>
      <w:tr w:rsidR="00D12778" w:rsidTr="00D12778">
        <w:tc>
          <w:tcPr>
            <w:tcW w:w="988" w:type="dxa"/>
          </w:tcPr>
          <w:p w:rsidR="00D12778" w:rsidRPr="00306D61" w:rsidRDefault="00D12778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6D6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244" w:type="dxa"/>
          </w:tcPr>
          <w:p w:rsidR="00D12778" w:rsidRP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="00D12778" w:rsidRPr="00306D61">
              <w:rPr>
                <w:rFonts w:ascii="Times New Roman" w:hAnsi="Times New Roman"/>
                <w:sz w:val="28"/>
                <w:szCs w:val="28"/>
              </w:rPr>
              <w:t>л. Молодежная</w:t>
            </w:r>
            <w:r w:rsidRPr="00306D61">
              <w:rPr>
                <w:rFonts w:ascii="Times New Roman" w:hAnsi="Times New Roman"/>
                <w:sz w:val="28"/>
                <w:szCs w:val="28"/>
              </w:rPr>
              <w:t>, 5</w:t>
            </w:r>
          </w:p>
        </w:tc>
        <w:tc>
          <w:tcPr>
            <w:tcW w:w="3402" w:type="dxa"/>
          </w:tcPr>
          <w:p w:rsidR="00D12778" w:rsidRPr="00306D61" w:rsidRDefault="00D12778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6D61">
              <w:rPr>
                <w:rFonts w:ascii="Times New Roman" w:hAnsi="Times New Roman"/>
                <w:sz w:val="28"/>
                <w:szCs w:val="28"/>
              </w:rPr>
              <w:t>Пожарный гидрант</w:t>
            </w:r>
          </w:p>
        </w:tc>
      </w:tr>
      <w:tr w:rsidR="00D12778" w:rsidTr="00D12778">
        <w:tc>
          <w:tcPr>
            <w:tcW w:w="988" w:type="dxa"/>
          </w:tcPr>
          <w:p w:rsidR="00D12778" w:rsidRP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6D6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244" w:type="dxa"/>
          </w:tcPr>
          <w:p w:rsidR="00D12778" w:rsidRP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306D61">
              <w:rPr>
                <w:rFonts w:ascii="Times New Roman" w:hAnsi="Times New Roman"/>
                <w:sz w:val="28"/>
                <w:szCs w:val="28"/>
              </w:rPr>
              <w:t>л. Центральная</w:t>
            </w:r>
          </w:p>
        </w:tc>
        <w:tc>
          <w:tcPr>
            <w:tcW w:w="3402" w:type="dxa"/>
          </w:tcPr>
          <w:p w:rsidR="00D12778" w:rsidRP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6D61">
              <w:rPr>
                <w:rFonts w:ascii="Times New Roman" w:hAnsi="Times New Roman"/>
                <w:sz w:val="28"/>
                <w:szCs w:val="28"/>
              </w:rPr>
              <w:t>Водонапорная башня</w:t>
            </w:r>
          </w:p>
        </w:tc>
      </w:tr>
      <w:tr w:rsidR="00306D61" w:rsidTr="00953582">
        <w:tc>
          <w:tcPr>
            <w:tcW w:w="9634" w:type="dxa"/>
            <w:gridSpan w:val="3"/>
          </w:tcPr>
          <w:p w:rsidR="00306D61" w:rsidRP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6D61">
              <w:rPr>
                <w:rFonts w:ascii="Times New Roman" w:hAnsi="Times New Roman"/>
                <w:sz w:val="28"/>
                <w:szCs w:val="28"/>
              </w:rPr>
              <w:t>П. ст. Воеводское</w:t>
            </w:r>
          </w:p>
        </w:tc>
      </w:tr>
      <w:tr w:rsidR="00D12778" w:rsidTr="00D12778">
        <w:tc>
          <w:tcPr>
            <w:tcW w:w="988" w:type="dxa"/>
          </w:tcPr>
          <w:p w:rsidR="00D12778" w:rsidRP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6D6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244" w:type="dxa"/>
          </w:tcPr>
          <w:p w:rsidR="00D12778" w:rsidRP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306D61">
              <w:rPr>
                <w:rFonts w:ascii="Times New Roman" w:hAnsi="Times New Roman"/>
                <w:sz w:val="28"/>
                <w:szCs w:val="28"/>
              </w:rPr>
              <w:t>л. Церковная</w:t>
            </w:r>
          </w:p>
        </w:tc>
        <w:tc>
          <w:tcPr>
            <w:tcW w:w="3402" w:type="dxa"/>
          </w:tcPr>
          <w:p w:rsidR="00D12778" w:rsidRP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6D61">
              <w:rPr>
                <w:rFonts w:ascii="Times New Roman" w:hAnsi="Times New Roman"/>
                <w:sz w:val="28"/>
                <w:szCs w:val="28"/>
              </w:rPr>
              <w:t>Водонапорная башня</w:t>
            </w:r>
          </w:p>
        </w:tc>
      </w:tr>
      <w:tr w:rsidR="00D12778" w:rsidTr="00D12778">
        <w:tc>
          <w:tcPr>
            <w:tcW w:w="988" w:type="dxa"/>
          </w:tcPr>
          <w:p w:rsidR="00D12778" w:rsidRP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6D6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244" w:type="dxa"/>
          </w:tcPr>
          <w:p w:rsidR="00D12778" w:rsidRP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306D61">
              <w:rPr>
                <w:rFonts w:ascii="Times New Roman" w:hAnsi="Times New Roman"/>
                <w:sz w:val="28"/>
                <w:szCs w:val="28"/>
              </w:rPr>
              <w:t>л. Топливная,6</w:t>
            </w:r>
          </w:p>
        </w:tc>
        <w:tc>
          <w:tcPr>
            <w:tcW w:w="3402" w:type="dxa"/>
          </w:tcPr>
          <w:p w:rsidR="00D12778" w:rsidRP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06D61">
              <w:rPr>
                <w:rFonts w:ascii="Times New Roman" w:hAnsi="Times New Roman"/>
                <w:sz w:val="28"/>
                <w:szCs w:val="28"/>
              </w:rPr>
              <w:t>Пожарный гидрант</w:t>
            </w:r>
          </w:p>
        </w:tc>
      </w:tr>
      <w:tr w:rsidR="00306D61" w:rsidTr="00A97567">
        <w:tc>
          <w:tcPr>
            <w:tcW w:w="9634" w:type="dxa"/>
            <w:gridSpan w:val="3"/>
          </w:tcPr>
          <w:p w:rsidR="00306D61" w:rsidRP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С. Старые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Турдаки</w:t>
            </w:r>
            <w:proofErr w:type="spellEnd"/>
          </w:p>
        </w:tc>
      </w:tr>
      <w:tr w:rsidR="00306D61" w:rsidTr="00D12778">
        <w:tc>
          <w:tcPr>
            <w:tcW w:w="988" w:type="dxa"/>
          </w:tcPr>
          <w:p w:rsidR="00306D61" w:rsidRP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44" w:type="dxa"/>
          </w:tcPr>
          <w:p w:rsidR="00306D61" w:rsidRP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Молодежная,2</w:t>
            </w:r>
          </w:p>
        </w:tc>
        <w:tc>
          <w:tcPr>
            <w:tcW w:w="3402" w:type="dxa"/>
          </w:tcPr>
          <w:p w:rsidR="00306D61" w:rsidRP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Пожарный гидрант</w:t>
            </w:r>
          </w:p>
        </w:tc>
      </w:tr>
      <w:tr w:rsidR="00306D61" w:rsidTr="00D12778">
        <w:tc>
          <w:tcPr>
            <w:tcW w:w="988" w:type="dxa"/>
          </w:tcPr>
          <w:p w:rsid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244" w:type="dxa"/>
          </w:tcPr>
          <w:p w:rsid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Московская</w:t>
            </w:r>
          </w:p>
        </w:tc>
        <w:tc>
          <w:tcPr>
            <w:tcW w:w="3402" w:type="dxa"/>
          </w:tcPr>
          <w:p w:rsid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Водонапорная башня</w:t>
            </w:r>
          </w:p>
        </w:tc>
      </w:tr>
      <w:tr w:rsidR="00306D61" w:rsidTr="001F4041">
        <w:tc>
          <w:tcPr>
            <w:tcW w:w="9634" w:type="dxa"/>
            <w:gridSpan w:val="3"/>
          </w:tcPr>
          <w:p w:rsid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Воеводское</w:t>
            </w:r>
          </w:p>
        </w:tc>
      </w:tr>
      <w:tr w:rsidR="00306D61" w:rsidTr="00D12778">
        <w:tc>
          <w:tcPr>
            <w:tcW w:w="988" w:type="dxa"/>
          </w:tcPr>
          <w:p w:rsid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244" w:type="dxa"/>
          </w:tcPr>
          <w:p w:rsid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Советская</w:t>
            </w:r>
          </w:p>
        </w:tc>
        <w:tc>
          <w:tcPr>
            <w:tcW w:w="3402" w:type="dxa"/>
          </w:tcPr>
          <w:p w:rsidR="00306D61" w:rsidRDefault="00306D61" w:rsidP="00D1277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Водонапорная башня</w:t>
            </w:r>
          </w:p>
        </w:tc>
      </w:tr>
    </w:tbl>
    <w:p w:rsidR="00D12778" w:rsidRPr="00D12778" w:rsidRDefault="00D12778" w:rsidP="00D1277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210A4C" w:rsidRDefault="00210A4C" w:rsidP="00210A4C">
      <w:pPr>
        <w:jc w:val="both"/>
        <w:rPr>
          <w:rFonts w:ascii="Times New Roman" w:hAnsi="Times New Roman"/>
          <w:b/>
          <w:sz w:val="28"/>
          <w:szCs w:val="28"/>
        </w:rPr>
      </w:pPr>
    </w:p>
    <w:p w:rsidR="00D12778" w:rsidRDefault="00D12778" w:rsidP="00210A4C">
      <w:pPr>
        <w:jc w:val="both"/>
        <w:rPr>
          <w:rFonts w:ascii="Times New Roman" w:hAnsi="Times New Roman"/>
          <w:b/>
          <w:sz w:val="28"/>
          <w:szCs w:val="28"/>
        </w:rPr>
      </w:pPr>
    </w:p>
    <w:p w:rsidR="00D12778" w:rsidRDefault="00D12778" w:rsidP="00210A4C">
      <w:pPr>
        <w:jc w:val="both"/>
        <w:rPr>
          <w:rFonts w:ascii="Times New Roman" w:hAnsi="Times New Roman"/>
          <w:b/>
          <w:sz w:val="28"/>
          <w:szCs w:val="28"/>
        </w:rPr>
      </w:pPr>
    </w:p>
    <w:p w:rsidR="00D12778" w:rsidRDefault="00D12778" w:rsidP="00210A4C">
      <w:pPr>
        <w:jc w:val="both"/>
        <w:rPr>
          <w:rFonts w:ascii="Times New Roman" w:hAnsi="Times New Roman"/>
          <w:b/>
          <w:sz w:val="28"/>
          <w:szCs w:val="28"/>
        </w:rPr>
      </w:pPr>
    </w:p>
    <w:p w:rsidR="00D12778" w:rsidRDefault="00D12778" w:rsidP="00210A4C">
      <w:pPr>
        <w:jc w:val="both"/>
        <w:rPr>
          <w:rFonts w:ascii="Times New Roman" w:hAnsi="Times New Roman"/>
          <w:b/>
          <w:sz w:val="28"/>
          <w:szCs w:val="28"/>
        </w:rPr>
      </w:pPr>
    </w:p>
    <w:p w:rsidR="00D12778" w:rsidRDefault="00D12778" w:rsidP="00210A4C">
      <w:pPr>
        <w:jc w:val="both"/>
        <w:rPr>
          <w:rFonts w:ascii="Times New Roman" w:hAnsi="Times New Roman"/>
          <w:b/>
          <w:sz w:val="28"/>
          <w:szCs w:val="28"/>
        </w:rPr>
      </w:pPr>
    </w:p>
    <w:p w:rsidR="00D12778" w:rsidRDefault="00D12778" w:rsidP="00210A4C">
      <w:pPr>
        <w:jc w:val="both"/>
        <w:rPr>
          <w:rFonts w:ascii="Times New Roman" w:hAnsi="Times New Roman"/>
          <w:b/>
          <w:sz w:val="28"/>
          <w:szCs w:val="28"/>
        </w:rPr>
      </w:pPr>
    </w:p>
    <w:p w:rsidR="00306D61" w:rsidRDefault="00306D61" w:rsidP="00210A4C">
      <w:pPr>
        <w:jc w:val="both"/>
        <w:rPr>
          <w:rFonts w:ascii="Times New Roman" w:hAnsi="Times New Roman"/>
          <w:b/>
          <w:sz w:val="28"/>
          <w:szCs w:val="28"/>
        </w:rPr>
      </w:pPr>
    </w:p>
    <w:p w:rsidR="00306D61" w:rsidRDefault="00306D61" w:rsidP="00210A4C">
      <w:pPr>
        <w:jc w:val="both"/>
        <w:rPr>
          <w:rFonts w:ascii="Times New Roman" w:hAnsi="Times New Roman"/>
          <w:b/>
          <w:sz w:val="28"/>
          <w:szCs w:val="28"/>
        </w:rPr>
      </w:pPr>
    </w:p>
    <w:p w:rsidR="00D12778" w:rsidRPr="00210A4C" w:rsidRDefault="00D12778" w:rsidP="00D1277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2</w:t>
      </w:r>
      <w:r w:rsidRPr="00210A4C">
        <w:rPr>
          <w:rFonts w:ascii="Times New Roman" w:hAnsi="Times New Roman"/>
          <w:sz w:val="24"/>
          <w:szCs w:val="24"/>
        </w:rPr>
        <w:t xml:space="preserve"> </w:t>
      </w:r>
    </w:p>
    <w:p w:rsidR="00D12778" w:rsidRPr="00210A4C" w:rsidRDefault="00D12778" w:rsidP="00D1277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210A4C">
        <w:rPr>
          <w:rFonts w:ascii="Times New Roman" w:hAnsi="Times New Roman"/>
          <w:sz w:val="24"/>
          <w:szCs w:val="24"/>
        </w:rPr>
        <w:t xml:space="preserve"> постановлению администрации</w:t>
      </w:r>
    </w:p>
    <w:p w:rsidR="00D12778" w:rsidRPr="00210A4C" w:rsidRDefault="00D12778" w:rsidP="00D12778">
      <w:pPr>
        <w:spacing w:after="0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210A4C">
        <w:rPr>
          <w:rFonts w:ascii="Times New Roman" w:hAnsi="Times New Roman"/>
          <w:sz w:val="24"/>
          <w:szCs w:val="24"/>
        </w:rPr>
        <w:t>Семилейского</w:t>
      </w:r>
      <w:proofErr w:type="spellEnd"/>
      <w:r w:rsidRPr="00210A4C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D12778" w:rsidRPr="00210A4C" w:rsidRDefault="00D12778" w:rsidP="00D1277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210A4C">
        <w:rPr>
          <w:rFonts w:ascii="Times New Roman" w:hAnsi="Times New Roman"/>
          <w:sz w:val="24"/>
          <w:szCs w:val="24"/>
        </w:rPr>
        <w:t xml:space="preserve">№ </w:t>
      </w:r>
      <w:r w:rsidR="00D6436B">
        <w:rPr>
          <w:rFonts w:ascii="Times New Roman" w:hAnsi="Times New Roman"/>
          <w:sz w:val="24"/>
          <w:szCs w:val="24"/>
        </w:rPr>
        <w:t>30</w:t>
      </w:r>
      <w:r w:rsidRPr="00210A4C">
        <w:rPr>
          <w:rFonts w:ascii="Times New Roman" w:hAnsi="Times New Roman"/>
          <w:sz w:val="24"/>
          <w:szCs w:val="24"/>
        </w:rPr>
        <w:t xml:space="preserve">  от </w:t>
      </w:r>
      <w:r w:rsidR="00D6436B">
        <w:rPr>
          <w:rFonts w:ascii="Times New Roman" w:hAnsi="Times New Roman"/>
          <w:sz w:val="24"/>
          <w:szCs w:val="24"/>
        </w:rPr>
        <w:t>13.05.2022 года</w:t>
      </w:r>
      <w:bookmarkStart w:id="0" w:name="_GoBack"/>
      <w:bookmarkEnd w:id="0"/>
    </w:p>
    <w:p w:rsidR="00D12778" w:rsidRDefault="00D12778" w:rsidP="00D12778">
      <w:pPr>
        <w:jc w:val="right"/>
        <w:rPr>
          <w:rFonts w:ascii="Times New Roman" w:hAnsi="Times New Roman"/>
          <w:b/>
          <w:sz w:val="28"/>
          <w:szCs w:val="28"/>
        </w:rPr>
      </w:pPr>
    </w:p>
    <w:p w:rsidR="00D12778" w:rsidRPr="00D12778" w:rsidRDefault="00D12778" w:rsidP="00D12778">
      <w:pPr>
        <w:pStyle w:val="a5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12778">
        <w:rPr>
          <w:b/>
          <w:color w:val="000000"/>
          <w:sz w:val="28"/>
          <w:szCs w:val="28"/>
        </w:rPr>
        <w:t>ПРАВИЛА</w:t>
      </w:r>
    </w:p>
    <w:p w:rsidR="00D12778" w:rsidRDefault="00D12778" w:rsidP="001355A8">
      <w:pPr>
        <w:pStyle w:val="a5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12778">
        <w:rPr>
          <w:b/>
          <w:color w:val="000000"/>
          <w:sz w:val="28"/>
          <w:szCs w:val="28"/>
        </w:rPr>
        <w:t>учёта и проверки наружного противопожарного водоснабжения</w:t>
      </w:r>
    </w:p>
    <w:p w:rsidR="00D12778" w:rsidRPr="00D12778" w:rsidRDefault="00D12778" w:rsidP="00D12778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D12778">
        <w:rPr>
          <w:color w:val="000000"/>
          <w:sz w:val="28"/>
          <w:szCs w:val="28"/>
        </w:rPr>
        <w:t>1. Общие положения</w:t>
      </w:r>
    </w:p>
    <w:p w:rsidR="00D12778" w:rsidRPr="00D12778" w:rsidRDefault="00D12778" w:rsidP="00D12778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12778">
        <w:rPr>
          <w:color w:val="000000"/>
          <w:sz w:val="28"/>
          <w:szCs w:val="28"/>
        </w:rPr>
        <w:t xml:space="preserve">1.1. Настоящие Правила действуют на всей территории </w:t>
      </w:r>
      <w:proofErr w:type="spellStart"/>
      <w:r>
        <w:rPr>
          <w:color w:val="000000"/>
          <w:sz w:val="28"/>
          <w:szCs w:val="28"/>
        </w:rPr>
        <w:t>Семилейского</w:t>
      </w:r>
      <w:proofErr w:type="spellEnd"/>
      <w:r w:rsidRPr="00D12778">
        <w:rPr>
          <w:color w:val="000000"/>
          <w:sz w:val="28"/>
          <w:szCs w:val="28"/>
        </w:rPr>
        <w:t xml:space="preserve"> сельского поселения и обязательны для исполнения организацией водопроводного хозяйства, обслуживающей населённые пункты </w:t>
      </w:r>
      <w:proofErr w:type="spellStart"/>
      <w:r>
        <w:rPr>
          <w:color w:val="000000"/>
          <w:sz w:val="28"/>
          <w:szCs w:val="28"/>
        </w:rPr>
        <w:t>Семилейского</w:t>
      </w:r>
      <w:proofErr w:type="spellEnd"/>
      <w:r w:rsidRPr="00D12778">
        <w:rPr>
          <w:color w:val="000000"/>
          <w:sz w:val="28"/>
          <w:szCs w:val="28"/>
        </w:rPr>
        <w:t xml:space="preserve"> сельского поселения, а также всеми абонентами, имеющими источники противопожарного водоснабжения независимо от их ведомственной принадлежности и организационно – правовой формы.</w:t>
      </w:r>
    </w:p>
    <w:p w:rsidR="00D12778" w:rsidRPr="00D12778" w:rsidRDefault="00D12778" w:rsidP="00D12778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12778">
        <w:rPr>
          <w:color w:val="000000"/>
          <w:sz w:val="28"/>
          <w:szCs w:val="28"/>
        </w:rPr>
        <w:t xml:space="preserve">1.2. Наружное противопожарное водоснабжение поселения включает в себя: водопровод, пожарные водоёмы, а также другие естественные и искусственные </w:t>
      </w:r>
      <w:proofErr w:type="spellStart"/>
      <w:r w:rsidRPr="00D12778">
        <w:rPr>
          <w:color w:val="000000"/>
          <w:sz w:val="28"/>
          <w:szCs w:val="28"/>
        </w:rPr>
        <w:t>водоисточники</w:t>
      </w:r>
      <w:proofErr w:type="spellEnd"/>
      <w:r w:rsidRPr="00D12778">
        <w:rPr>
          <w:color w:val="000000"/>
          <w:sz w:val="28"/>
          <w:szCs w:val="28"/>
        </w:rPr>
        <w:t>, вода из которых используется для пожаротушения, независимо от их ведомственной принадлежности и организационно – правовой формы.</w:t>
      </w:r>
    </w:p>
    <w:p w:rsidR="00D12778" w:rsidRPr="00D12778" w:rsidRDefault="00D12778" w:rsidP="00D12778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12778">
        <w:rPr>
          <w:color w:val="000000"/>
          <w:sz w:val="28"/>
          <w:szCs w:val="28"/>
        </w:rPr>
        <w:t xml:space="preserve">1.3. Ответственность за техническое состояние источников наружного противопожарного водоснабжения несёт администрация </w:t>
      </w:r>
      <w:proofErr w:type="spellStart"/>
      <w:r>
        <w:rPr>
          <w:color w:val="000000"/>
          <w:sz w:val="28"/>
          <w:szCs w:val="28"/>
        </w:rPr>
        <w:t>Семилейского</w:t>
      </w:r>
      <w:proofErr w:type="spellEnd"/>
      <w:r w:rsidRPr="00D12778">
        <w:rPr>
          <w:color w:val="000000"/>
          <w:sz w:val="28"/>
          <w:szCs w:val="28"/>
        </w:rPr>
        <w:t xml:space="preserve"> сельского поселения, а также организация водопроводного хозяйства поселения или абонент, в ведении которого они находятся.</w:t>
      </w:r>
    </w:p>
    <w:p w:rsidR="0078267F" w:rsidRDefault="00D12778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12778">
        <w:rPr>
          <w:color w:val="000000"/>
          <w:sz w:val="28"/>
          <w:szCs w:val="28"/>
        </w:rPr>
        <w:t>1.4. Подразделения пожарной охраны имеют право на беспрепятственный въезд на территорию предприятий и организаций для заправки водой, необходимой для тушения пожаров, а также для осуществления проверки технического состояния источников противопожарного водоснабжения.</w:t>
      </w:r>
    </w:p>
    <w:p w:rsidR="0078267F" w:rsidRP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267F">
        <w:rPr>
          <w:color w:val="000000"/>
          <w:sz w:val="28"/>
          <w:szCs w:val="28"/>
        </w:rPr>
        <w:t>2. Техническое состояние, эксплуатация и требования к источникам противопожарного водоснабжения</w:t>
      </w:r>
    </w:p>
    <w:p w:rsidR="0078267F" w:rsidRP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267F">
        <w:rPr>
          <w:color w:val="000000"/>
          <w:sz w:val="28"/>
          <w:szCs w:val="28"/>
        </w:rPr>
        <w:t>2.1. Постоянная готовность источников противопожарного водоснабжения для успешного использования их при тушении пожаров обеспечивается проведением основных подготовительных мероприятий:</w:t>
      </w:r>
    </w:p>
    <w:p w:rsidR="0078267F" w:rsidRP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267F">
        <w:rPr>
          <w:color w:val="000000"/>
          <w:sz w:val="28"/>
          <w:szCs w:val="28"/>
        </w:rPr>
        <w:t>- качественной приёмкой всех систем водоснабжения по окончании их строительства, реконструкции и ремонта;</w:t>
      </w:r>
    </w:p>
    <w:p w:rsidR="0078267F" w:rsidRP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267F">
        <w:rPr>
          <w:color w:val="000000"/>
          <w:sz w:val="28"/>
          <w:szCs w:val="28"/>
        </w:rPr>
        <w:t>- точным учётом всех источников противопожарного водоснабжения;</w:t>
      </w:r>
    </w:p>
    <w:p w:rsidR="0078267F" w:rsidRP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267F">
        <w:rPr>
          <w:color w:val="000000"/>
          <w:sz w:val="28"/>
          <w:szCs w:val="28"/>
        </w:rPr>
        <w:t xml:space="preserve">- систематическим контролем за состоянием </w:t>
      </w:r>
      <w:proofErr w:type="spellStart"/>
      <w:r w:rsidRPr="0078267F">
        <w:rPr>
          <w:color w:val="000000"/>
          <w:sz w:val="28"/>
          <w:szCs w:val="28"/>
        </w:rPr>
        <w:t>водоисточников</w:t>
      </w:r>
      <w:proofErr w:type="spellEnd"/>
      <w:r w:rsidRPr="0078267F">
        <w:rPr>
          <w:color w:val="000000"/>
          <w:sz w:val="28"/>
          <w:szCs w:val="28"/>
        </w:rPr>
        <w:t>;</w:t>
      </w:r>
    </w:p>
    <w:p w:rsidR="0078267F" w:rsidRP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267F">
        <w:rPr>
          <w:color w:val="000000"/>
          <w:sz w:val="28"/>
          <w:szCs w:val="28"/>
        </w:rPr>
        <w:t>- периодическим испытанием водопроводных сетей на водоотдачу (1 раз в</w:t>
      </w:r>
    </w:p>
    <w:p w:rsidR="0078267F" w:rsidRP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267F">
        <w:rPr>
          <w:color w:val="000000"/>
          <w:sz w:val="28"/>
          <w:szCs w:val="28"/>
        </w:rPr>
        <w:t>год);</w:t>
      </w:r>
    </w:p>
    <w:p w:rsidR="0078267F" w:rsidRP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267F">
        <w:rPr>
          <w:color w:val="000000"/>
          <w:sz w:val="28"/>
          <w:szCs w:val="28"/>
        </w:rPr>
        <w:t>- своевременной подготовкой источников противопожарного водоснабжения к условиям эксплуатации в весенне-летний и осенне-зимний периоды.</w:t>
      </w:r>
    </w:p>
    <w:p w:rsidR="0078267F" w:rsidRP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267F">
        <w:rPr>
          <w:color w:val="000000"/>
          <w:sz w:val="28"/>
          <w:szCs w:val="28"/>
        </w:rPr>
        <w:t xml:space="preserve">2.2. Источники наружного противопожарного водоснабжения должны находиться в исправном состоянии и оборудоваться указателями в соответствии с нормами пожарной безопасности. Ко всем источникам </w:t>
      </w:r>
      <w:r w:rsidRPr="0078267F">
        <w:rPr>
          <w:color w:val="000000"/>
          <w:sz w:val="28"/>
          <w:szCs w:val="28"/>
        </w:rPr>
        <w:lastRenderedPageBreak/>
        <w:t>противопожарного водоснабжения должен быть обеспечен подъезд шириной не менее 3,5 м.</w:t>
      </w:r>
    </w:p>
    <w:p w:rsid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</w:t>
      </w:r>
      <w:r w:rsidRPr="0078267F">
        <w:rPr>
          <w:color w:val="000000"/>
          <w:sz w:val="28"/>
          <w:szCs w:val="28"/>
        </w:rPr>
        <w:t>. Пожарные водоёмы должны быть наполнены водой. К водоёмам должен быть обеспечен подъезд</w:t>
      </w:r>
      <w:r>
        <w:rPr>
          <w:color w:val="000000"/>
          <w:sz w:val="28"/>
          <w:szCs w:val="28"/>
        </w:rPr>
        <w:t>.</w:t>
      </w:r>
      <w:r w:rsidRPr="0078267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зимнее время площадки и подъезды к пожарным водоемам необходимо содержать очищенными от снежных заносов, производить расчистку дорог, подъездов и проездов в населенных пунктах для проезда пожарных автомобилей.</w:t>
      </w:r>
    </w:p>
    <w:p w:rsid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</w:t>
      </w:r>
      <w:r w:rsidRPr="0078267F">
        <w:rPr>
          <w:color w:val="000000"/>
          <w:sz w:val="28"/>
          <w:szCs w:val="28"/>
        </w:rPr>
        <w:t>. Источники наружного противопожарного водоснабжения допускается использовать только при тушении пожаров, проведении занятий, учений и проверке их работоспособности.</w:t>
      </w:r>
    </w:p>
    <w:p w:rsidR="0078267F" w:rsidRP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267F">
        <w:rPr>
          <w:color w:val="000000"/>
          <w:sz w:val="28"/>
          <w:szCs w:val="28"/>
        </w:rPr>
        <w:t>3. Учет и порядок проверки противопожарного водоснабжения.</w:t>
      </w:r>
    </w:p>
    <w:p w:rsidR="0078267F" w:rsidRP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267F">
        <w:rPr>
          <w:color w:val="000000"/>
          <w:sz w:val="28"/>
          <w:szCs w:val="28"/>
        </w:rPr>
        <w:t>3.1. Руководители организаций водопроводного хозяйства, а также абоненты обязаны вести строгий учет и проводить плановые совместные с подразделениями Государственной противопожарной службы проверки имеющихся в их ведении источников противопожарного водоснабжения.</w:t>
      </w:r>
    </w:p>
    <w:p w:rsidR="0078267F" w:rsidRP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267F">
        <w:rPr>
          <w:color w:val="000000"/>
          <w:sz w:val="28"/>
          <w:szCs w:val="28"/>
        </w:rPr>
        <w:t xml:space="preserve">3.2. С целью учета всех </w:t>
      </w:r>
      <w:proofErr w:type="spellStart"/>
      <w:r w:rsidRPr="0078267F">
        <w:rPr>
          <w:color w:val="000000"/>
          <w:sz w:val="28"/>
          <w:szCs w:val="28"/>
        </w:rPr>
        <w:t>водоисточников</w:t>
      </w:r>
      <w:proofErr w:type="spellEnd"/>
      <w:r w:rsidRPr="0078267F">
        <w:rPr>
          <w:color w:val="000000"/>
          <w:sz w:val="28"/>
          <w:szCs w:val="28"/>
        </w:rPr>
        <w:t xml:space="preserve">, которые могут быть использованы для тушения пожара, администрация </w:t>
      </w:r>
      <w:proofErr w:type="spellStart"/>
      <w:r>
        <w:rPr>
          <w:color w:val="000000"/>
          <w:sz w:val="28"/>
          <w:szCs w:val="28"/>
        </w:rPr>
        <w:t>Семилейского</w:t>
      </w:r>
      <w:proofErr w:type="spellEnd"/>
      <w:r w:rsidRPr="0078267F">
        <w:rPr>
          <w:color w:val="000000"/>
          <w:sz w:val="28"/>
          <w:szCs w:val="28"/>
        </w:rPr>
        <w:t xml:space="preserve"> сельского поселения, организации водопроводного хозяйства совместно с Государственной противопожарной службой не реже одного раза в пять лет проводят инвентаризацию противопожарного водоснабжения.</w:t>
      </w:r>
    </w:p>
    <w:p w:rsidR="0078267F" w:rsidRP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267F">
        <w:rPr>
          <w:color w:val="000000"/>
          <w:sz w:val="28"/>
          <w:szCs w:val="28"/>
        </w:rPr>
        <w:t>3.3. Проверка противопожарного водоснабжения производится 2 раза в год.</w:t>
      </w:r>
    </w:p>
    <w:p w:rsidR="0078267F" w:rsidRP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267F">
        <w:rPr>
          <w:color w:val="000000"/>
          <w:sz w:val="28"/>
          <w:szCs w:val="28"/>
        </w:rPr>
        <w:t>3.4. При проверке пожарного водоема проверяется:</w:t>
      </w:r>
    </w:p>
    <w:p w:rsidR="0078267F" w:rsidRP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267F">
        <w:rPr>
          <w:color w:val="000000"/>
          <w:sz w:val="28"/>
          <w:szCs w:val="28"/>
        </w:rPr>
        <w:t>- наличие на видном месте указателя установленного образца;</w:t>
      </w:r>
    </w:p>
    <w:p w:rsidR="0078267F" w:rsidRP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267F">
        <w:rPr>
          <w:color w:val="000000"/>
          <w:sz w:val="28"/>
          <w:szCs w:val="28"/>
        </w:rPr>
        <w:t>- возможность беспрепятственного подъезда к пожарному водоему;</w:t>
      </w:r>
    </w:p>
    <w:p w:rsidR="0078267F" w:rsidRP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267F">
        <w:rPr>
          <w:color w:val="000000"/>
          <w:sz w:val="28"/>
          <w:szCs w:val="28"/>
        </w:rPr>
        <w:t>- степень заполнения водой и возможность его пополнения;</w:t>
      </w:r>
    </w:p>
    <w:p w:rsidR="0078267F" w:rsidRP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267F">
        <w:rPr>
          <w:color w:val="000000"/>
          <w:sz w:val="28"/>
          <w:szCs w:val="28"/>
        </w:rPr>
        <w:t>- наличие площадки перед водоемом для забора воды;</w:t>
      </w:r>
    </w:p>
    <w:p w:rsidR="0078267F" w:rsidRP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267F">
        <w:rPr>
          <w:color w:val="000000"/>
          <w:sz w:val="28"/>
          <w:szCs w:val="28"/>
        </w:rPr>
        <w:t>- герметичность задвижек (при их наличии);</w:t>
      </w:r>
    </w:p>
    <w:p w:rsidR="0078267F" w:rsidRPr="0078267F" w:rsidRDefault="0078267F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8267F">
        <w:rPr>
          <w:color w:val="000000"/>
          <w:sz w:val="28"/>
          <w:szCs w:val="28"/>
        </w:rPr>
        <w:t>- наличие проруби при отрицательной температуре воздуха (для открытых водоемов).</w:t>
      </w:r>
    </w:p>
    <w:p w:rsidR="0078267F" w:rsidRDefault="00564246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3.5. При проверке пожарного гидранта проверяется:</w:t>
      </w:r>
    </w:p>
    <w:p w:rsidR="00564246" w:rsidRDefault="00564246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наличие на видном месте указателя установленного образца;</w:t>
      </w:r>
    </w:p>
    <w:p w:rsidR="00564246" w:rsidRDefault="00564246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беспрепятственного подъезда к пожарному гидранту;</w:t>
      </w:r>
    </w:p>
    <w:p w:rsidR="00564246" w:rsidRDefault="00564246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степень заполнения водой и возможность его заполнения;</w:t>
      </w:r>
    </w:p>
    <w:p w:rsidR="00564246" w:rsidRDefault="00564246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герметичность задвижек (при наличии);</w:t>
      </w:r>
    </w:p>
    <w:p w:rsidR="00564246" w:rsidRDefault="00564246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состояние колодца и люка пожарного гидранта, производится очистка от грязи, льда и снега;</w:t>
      </w:r>
    </w:p>
    <w:p w:rsidR="00564246" w:rsidRDefault="00564246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работоспособность пожарного гидранта посредством пуска воды с установкой пожарной колонки;</w:t>
      </w:r>
    </w:p>
    <w:p w:rsidR="00564246" w:rsidRDefault="00564246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герметичность и смазка резьбового соединения и стояка;</w:t>
      </w:r>
    </w:p>
    <w:p w:rsidR="00564246" w:rsidRDefault="00564246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работоспособность сливного устройства;</w:t>
      </w:r>
    </w:p>
    <w:p w:rsidR="00564246" w:rsidRPr="0078267F" w:rsidRDefault="00564246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наличие крышки гидранта.</w:t>
      </w:r>
    </w:p>
    <w:p w:rsidR="00D12778" w:rsidRPr="00564246" w:rsidRDefault="00564246" w:rsidP="0078267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64246">
        <w:rPr>
          <w:color w:val="000000"/>
          <w:sz w:val="28"/>
          <w:szCs w:val="28"/>
        </w:rPr>
        <w:t xml:space="preserve">3.6. При проверке других приспособленных для целей пожаротушения источников наружного водоснабжения проверяется наличие подъезда и возможность забора воды в любое время года. </w:t>
      </w:r>
    </w:p>
    <w:p w:rsidR="00D12778" w:rsidRPr="00D12778" w:rsidRDefault="00D12778" w:rsidP="001355A8">
      <w:pPr>
        <w:rPr>
          <w:rFonts w:ascii="Times New Roman" w:hAnsi="Times New Roman"/>
          <w:b/>
          <w:sz w:val="28"/>
          <w:szCs w:val="28"/>
        </w:rPr>
      </w:pPr>
    </w:p>
    <w:sectPr w:rsidR="00D12778" w:rsidRPr="00D12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9C1AF1"/>
    <w:multiLevelType w:val="hybridMultilevel"/>
    <w:tmpl w:val="6242DAA8"/>
    <w:lvl w:ilvl="0" w:tplc="46160B6A">
      <w:start w:val="1"/>
      <w:numFmt w:val="decimal"/>
      <w:lvlText w:val="%1."/>
      <w:lvlJc w:val="left"/>
      <w:pPr>
        <w:ind w:left="720" w:hanging="360"/>
      </w:pPr>
      <w:rPr>
        <w:rFonts w:hint="default"/>
        <w:color w:val="2828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A2F"/>
    <w:rsid w:val="00057836"/>
    <w:rsid w:val="001355A8"/>
    <w:rsid w:val="00210A4C"/>
    <w:rsid w:val="00306D61"/>
    <w:rsid w:val="00564246"/>
    <w:rsid w:val="0078267F"/>
    <w:rsid w:val="007C3CDA"/>
    <w:rsid w:val="00D12778"/>
    <w:rsid w:val="00D6436B"/>
    <w:rsid w:val="00ED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BC31E"/>
  <w15:chartTrackingRefBased/>
  <w15:docId w15:val="{9CB730CF-9844-40D2-B7E4-E045B7838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CD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7C3CDA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b/>
      <w:szCs w:val="20"/>
      <w:lang w:eastAsia="zh-CN"/>
    </w:rPr>
  </w:style>
  <w:style w:type="paragraph" w:styleId="a3">
    <w:name w:val="List Paragraph"/>
    <w:basedOn w:val="a"/>
    <w:uiPriority w:val="34"/>
    <w:qFormat/>
    <w:rsid w:val="00210A4C"/>
    <w:pPr>
      <w:ind w:left="720"/>
      <w:contextualSpacing/>
    </w:pPr>
  </w:style>
  <w:style w:type="table" w:styleId="a4">
    <w:name w:val="Table Grid"/>
    <w:basedOn w:val="a1"/>
    <w:uiPriority w:val="39"/>
    <w:rsid w:val="00D1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D12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9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1042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2022-05-13T07:23:00Z</dcterms:created>
  <dcterms:modified xsi:type="dcterms:W3CDTF">2022-05-13T12:00:00Z</dcterms:modified>
</cp:coreProperties>
</file>