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F27" w:rsidRPr="00135A65" w:rsidRDefault="00B71F27" w:rsidP="00B71F2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35A65"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B71F27" w:rsidRPr="00135A65" w:rsidRDefault="00B71F27" w:rsidP="00B71F2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35A6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B71F27" w:rsidRPr="00135A65" w:rsidRDefault="00B71F27" w:rsidP="00B71F2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35A65">
        <w:rPr>
          <w:rFonts w:ascii="Arial" w:hAnsi="Arial" w:cs="Arial"/>
          <w:b/>
          <w:bCs/>
          <w:sz w:val="32"/>
          <w:szCs w:val="32"/>
        </w:rPr>
        <w:t xml:space="preserve"> МУНИЦИПАЛЬНОГО РАЙОНА </w:t>
      </w:r>
    </w:p>
    <w:p w:rsidR="00B71F27" w:rsidRPr="00135A65" w:rsidRDefault="00B71F27" w:rsidP="00B71F2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135A65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B71F27" w:rsidRPr="00135A65" w:rsidRDefault="00B71F27" w:rsidP="00B71F2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B71F27" w:rsidRPr="00135A65" w:rsidRDefault="00B71F27" w:rsidP="00B71F27">
      <w:pPr>
        <w:jc w:val="center"/>
        <w:rPr>
          <w:rFonts w:ascii="Arial" w:hAnsi="Arial" w:cs="Arial"/>
          <w:b/>
          <w:sz w:val="32"/>
          <w:szCs w:val="32"/>
        </w:rPr>
      </w:pPr>
      <w:r w:rsidRPr="00135A65">
        <w:rPr>
          <w:rFonts w:ascii="Arial" w:hAnsi="Arial" w:cs="Arial"/>
          <w:b/>
          <w:sz w:val="32"/>
          <w:szCs w:val="32"/>
        </w:rPr>
        <w:t>ПОСТАНОВЛЕНИЕ</w:t>
      </w:r>
    </w:p>
    <w:p w:rsidR="00B71F27" w:rsidRPr="00135A65" w:rsidRDefault="00B71F27" w:rsidP="00B71F27">
      <w:pPr>
        <w:jc w:val="center"/>
        <w:rPr>
          <w:rFonts w:ascii="Arial" w:hAnsi="Arial" w:cs="Arial"/>
          <w:b/>
          <w:sz w:val="32"/>
          <w:szCs w:val="32"/>
        </w:rPr>
      </w:pPr>
      <w:r w:rsidRPr="00135A65">
        <w:rPr>
          <w:rFonts w:ascii="Arial" w:hAnsi="Arial" w:cs="Arial"/>
          <w:b/>
          <w:sz w:val="32"/>
          <w:szCs w:val="32"/>
        </w:rPr>
        <w:t xml:space="preserve">от </w:t>
      </w:r>
      <w:r w:rsidRPr="00135A65">
        <w:rPr>
          <w:rFonts w:ascii="Arial" w:hAnsi="Arial" w:cs="Arial"/>
          <w:b/>
          <w:sz w:val="32"/>
          <w:szCs w:val="32"/>
        </w:rPr>
        <w:softHyphen/>
      </w:r>
      <w:r w:rsidRPr="00135A65">
        <w:rPr>
          <w:rFonts w:ascii="Arial" w:hAnsi="Arial" w:cs="Arial"/>
          <w:b/>
          <w:sz w:val="32"/>
          <w:szCs w:val="32"/>
        </w:rPr>
        <w:softHyphen/>
      </w:r>
      <w:r w:rsidRPr="00135A65">
        <w:rPr>
          <w:rFonts w:ascii="Arial" w:hAnsi="Arial" w:cs="Arial"/>
          <w:b/>
          <w:sz w:val="32"/>
          <w:szCs w:val="32"/>
        </w:rPr>
        <w:softHyphen/>
      </w:r>
      <w:r w:rsidRPr="00135A65">
        <w:rPr>
          <w:rFonts w:ascii="Arial" w:hAnsi="Arial" w:cs="Arial"/>
          <w:b/>
          <w:sz w:val="32"/>
          <w:szCs w:val="32"/>
        </w:rPr>
        <w:softHyphen/>
        <w:t>18.03.2022 года № 192-п</w:t>
      </w:r>
    </w:p>
    <w:p w:rsidR="00B71F27" w:rsidRPr="00135A65" w:rsidRDefault="00B71F27" w:rsidP="00B71F27">
      <w:pPr>
        <w:tabs>
          <w:tab w:val="left" w:pos="583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B71F27" w:rsidRPr="00135A65" w:rsidRDefault="00B71F27" w:rsidP="00B71F27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135A65">
        <w:rPr>
          <w:rFonts w:ascii="Arial" w:hAnsi="Arial" w:cs="Arial"/>
          <w:b/>
          <w:caps/>
          <w:sz w:val="32"/>
          <w:szCs w:val="32"/>
        </w:rPr>
        <w:t xml:space="preserve">О внесении изменений в Программу «Повышение эффективности управления муниципальными финансами в Кочкуровском муниципальном районе», утвержденную постановлением администрации Кочкуровского муниципального района от 19.01.2015 года №24-п </w:t>
      </w:r>
    </w:p>
    <w:p w:rsidR="00B71F27" w:rsidRPr="00135A65" w:rsidRDefault="00B71F27" w:rsidP="00B71F27">
      <w:pPr>
        <w:jc w:val="center"/>
        <w:rPr>
          <w:rFonts w:ascii="Arial" w:hAnsi="Arial" w:cs="Arial"/>
          <w:sz w:val="32"/>
          <w:szCs w:val="32"/>
        </w:rPr>
      </w:pPr>
    </w:p>
    <w:p w:rsidR="00B71F27" w:rsidRPr="00135A65" w:rsidRDefault="00B71F27" w:rsidP="00B71F27">
      <w:pPr>
        <w:ind w:firstLine="60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В  соответствии со статьей 179 Бюджетного  кодекса Российской  Федерации, в целях обеспечения качественного управления муниципальными финансами в Кочкуровском  муниципальном районе, администрация Кочкуровского муниципального  района ПОСТАНОВЛЯЕТ:</w:t>
      </w:r>
    </w:p>
    <w:p w:rsidR="00B71F27" w:rsidRPr="00135A65" w:rsidRDefault="00B71F27" w:rsidP="00B71F27">
      <w:pPr>
        <w:ind w:firstLine="60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1. Внести в  программу «Повышение эффективности управления муниципальными финансами в Кочкуровском муниципальном районе», утвержденную постановлением администрации Кочкуровского муниципального района от 19.01.2015 г. №24-п  «Об утверждении муниципальной Программы «Повышение эффективности управления муниципальными финансами в Кочкуровском муниципальном районе» (с изменениями от 29.12.2015 г. № 1094-п, от 17.10.2016 г. №772-п, от 26.12.2017 г. №957-п, от 26.12.2017 г. №875-п, от 18.05.2018 г. №243-п,  от 27.08.2018 г №389, от 25.12.2018 Г №554-п, от 20.03.2019 г №145-п, от 10.03.2020г. №132-п, от 24.03.2021 г. №163, от 16.06.2021 г №356-п,от 29.07.2021 г №437-п ) следующие изменения:</w:t>
      </w:r>
    </w:p>
    <w:p w:rsidR="00B71F27" w:rsidRPr="00135A65" w:rsidRDefault="00B71F27" w:rsidP="00B71F27">
      <w:pPr>
        <w:autoSpaceDE w:val="0"/>
        <w:autoSpaceDN w:val="0"/>
        <w:adjustRightInd w:val="0"/>
        <w:ind w:left="120" w:firstLine="42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1.1. Позицию «Объемы финансового обеспечения программы» паспорта программы изложить в следующей редакции:</w:t>
      </w:r>
    </w:p>
    <w:tbl>
      <w:tblPr>
        <w:tblW w:w="10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"/>
        <w:gridCol w:w="3528"/>
        <w:gridCol w:w="6030"/>
        <w:gridCol w:w="500"/>
      </w:tblGrid>
      <w:tr w:rsidR="00B71F27" w:rsidRPr="00135A65" w:rsidTr="00A2342D">
        <w:trPr>
          <w:trHeight w:val="2436"/>
        </w:trPr>
        <w:tc>
          <w:tcPr>
            <w:tcW w:w="350" w:type="dxa"/>
            <w:tcBorders>
              <w:top w:val="nil"/>
              <w:left w:val="nil"/>
              <w:bottom w:val="nil"/>
            </w:tcBorders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«</w:t>
            </w:r>
          </w:p>
        </w:tc>
        <w:tc>
          <w:tcPr>
            <w:tcW w:w="3528" w:type="dxa"/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Объемы финансового обеспечения  Программы</w:t>
            </w:r>
          </w:p>
        </w:tc>
        <w:tc>
          <w:tcPr>
            <w:tcW w:w="6030" w:type="dxa"/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объем бюджетных ассигнований на реализацию Программы составляет 46925,3</w:t>
            </w:r>
            <w:r w:rsidRPr="00135A65">
              <w:rPr>
                <w:rFonts w:ascii="Arial" w:hAnsi="Arial" w:cs="Arial"/>
                <w:color w:val="00FF00"/>
              </w:rPr>
              <w:t xml:space="preserve"> </w:t>
            </w:r>
            <w:r w:rsidRPr="00135A65">
              <w:rPr>
                <w:rFonts w:ascii="Arial" w:hAnsi="Arial" w:cs="Arial"/>
              </w:rPr>
              <w:t>тыс. рублей, в том числе по годам: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2015 год – 4106,5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2016 год – 3692,5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2017 год – 3438,4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2018 год – 3665,7 тыс. рублей;</w:t>
            </w: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       2019 год – 9720,0 тыс. рублей;</w:t>
            </w: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       2020 год – 7303,2 тыс. рублей;</w:t>
            </w: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       2021 год – 6197,7 тыс. рублей;</w:t>
            </w: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       2022 год – 5326,2 тыс. рублей;</w:t>
            </w: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       2023 год -  3237,2 тыс. рублей;</w:t>
            </w: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       2024 год -  3238,2 тыс. рублей.</w:t>
            </w:r>
          </w:p>
          <w:p w:rsidR="00B71F27" w:rsidRPr="00135A65" w:rsidRDefault="00B71F27" w:rsidP="00A2342D">
            <w:pPr>
              <w:tabs>
                <w:tab w:val="left" w:pos="492"/>
                <w:tab w:val="center" w:pos="2718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Из них:</w:t>
            </w:r>
            <w:r w:rsidRPr="00135A65">
              <w:rPr>
                <w:rFonts w:ascii="Arial" w:hAnsi="Arial" w:cs="Arial"/>
              </w:rPr>
              <w:tab/>
            </w: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средства республиканского бюджета составляют 9607,4 тыс. рублей, в том числе: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2015 год – 2541,8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2016 год – 1634,7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2017 год – 2264,1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2018 год – 1538,3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2019 год – 1628,5 тыс. рублей;</w:t>
            </w:r>
          </w:p>
          <w:p w:rsidR="00B71F27" w:rsidRPr="00135A65" w:rsidRDefault="00B71F27" w:rsidP="00A234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На реализацию:</w:t>
            </w:r>
          </w:p>
          <w:p w:rsidR="00B71F27" w:rsidRPr="00135A65" w:rsidRDefault="00B71F27" w:rsidP="00A234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hyperlink w:anchor="sub_1006" w:history="1">
              <w:r w:rsidRPr="00135A65">
                <w:rPr>
                  <w:rFonts w:ascii="Arial" w:hAnsi="Arial" w:cs="Arial"/>
                  <w:bCs/>
                </w:rPr>
                <w:t>подпрограммы</w:t>
              </w:r>
            </w:hyperlink>
            <w:r w:rsidRPr="00135A65">
              <w:rPr>
                <w:rFonts w:ascii="Arial" w:hAnsi="Arial" w:cs="Arial"/>
              </w:rPr>
              <w:t xml:space="preserve"> «Эффективное использование бюджетного потенциала» предусмотрено  35582,5 тыс. рублей;</w:t>
            </w:r>
          </w:p>
          <w:p w:rsidR="00B71F27" w:rsidRPr="00135A65" w:rsidRDefault="00B71F27" w:rsidP="00A234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hyperlink w:anchor="sub_1007" w:history="1">
              <w:r w:rsidRPr="00135A65">
                <w:rPr>
                  <w:rFonts w:ascii="Arial" w:hAnsi="Arial" w:cs="Arial"/>
                  <w:bCs/>
                </w:rPr>
                <w:t>подпрограммы</w:t>
              </w:r>
            </w:hyperlink>
            <w:r w:rsidRPr="00135A65">
              <w:rPr>
                <w:rFonts w:ascii="Arial" w:hAnsi="Arial" w:cs="Arial"/>
              </w:rPr>
              <w:t xml:space="preserve"> "Управление муниципальным долгом Кочкуровского муниципального района" предусмотрено 1058,0 тыс. рублей;</w:t>
            </w: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  <w:hyperlink w:anchor="sub_1008" w:history="1">
              <w:r w:rsidRPr="00135A65">
                <w:rPr>
                  <w:rFonts w:ascii="Arial" w:hAnsi="Arial" w:cs="Arial"/>
                  <w:bCs/>
                </w:rPr>
                <w:t>подпрограммы</w:t>
              </w:r>
            </w:hyperlink>
            <w:r w:rsidRPr="00135A65">
              <w:rPr>
                <w:rFonts w:ascii="Arial" w:hAnsi="Arial" w:cs="Arial"/>
              </w:rPr>
              <w:t xml:space="preserve"> "Повышение эффективности 11537,6 тыс. рублей.</w:t>
            </w:r>
          </w:p>
        </w:tc>
        <w:tc>
          <w:tcPr>
            <w:tcW w:w="500" w:type="dxa"/>
            <w:tcBorders>
              <w:top w:val="nil"/>
              <w:bottom w:val="nil"/>
              <w:right w:val="nil"/>
            </w:tcBorders>
          </w:tcPr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tabs>
                <w:tab w:val="left" w:pos="492"/>
              </w:tabs>
              <w:autoSpaceDE w:val="0"/>
              <w:autoSpaceDN w:val="0"/>
              <w:adjustRightInd w:val="0"/>
              <w:ind w:firstLine="12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»;</w:t>
            </w:r>
          </w:p>
        </w:tc>
      </w:tr>
    </w:tbl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1.2.</w:t>
      </w:r>
      <w:r w:rsidRPr="00135A65">
        <w:rPr>
          <w:sz w:val="20"/>
          <w:szCs w:val="20"/>
        </w:rPr>
        <w:t xml:space="preserve"> </w:t>
      </w:r>
      <w:r w:rsidRPr="00135A65">
        <w:rPr>
          <w:rFonts w:ascii="Arial" w:hAnsi="Arial" w:cs="Arial"/>
        </w:rPr>
        <w:t>Абзац 5 раздела 5 «Обоснование объема финансовых ресурсов, необходимых для реализации Программы» программы изложить в следующей редакции:</w:t>
      </w:r>
    </w:p>
    <w:p w:rsidR="00B71F27" w:rsidRPr="00135A65" w:rsidRDefault="00B71F27" w:rsidP="00B71F27">
      <w:pPr>
        <w:autoSpaceDE w:val="0"/>
        <w:autoSpaceDN w:val="0"/>
        <w:adjustRightInd w:val="0"/>
        <w:ind w:firstLine="60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«Объем бюджетных ассигнований на реализацию Программы из средств бюджета Кочкуровского муниципального района составляет 40318,2  тыс. рублей, в том числе по годам: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2015 год – 1564,7 тыс. рублей;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2016 год – 2057,8 тыс. рублей;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2017 год – 1174,3 тыс. рублей;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2018 год – 2127,4 тыс. рублей;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2019 год – 8091,5 тыс. рублей;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2020 год – 7303,2 тыс. рублей;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2021 год – 6197,7 тыс. рублей;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2022 год – 5326,2 тыс. рублей;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2023 год – 3237,2 тыс. рублей;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2024 год – 3238,2 тыс. рублей»;</w:t>
      </w:r>
    </w:p>
    <w:p w:rsidR="00B71F27" w:rsidRPr="00135A65" w:rsidRDefault="00B71F27" w:rsidP="00B71F27">
      <w:pPr>
        <w:autoSpaceDE w:val="0"/>
        <w:autoSpaceDN w:val="0"/>
        <w:adjustRightInd w:val="0"/>
        <w:ind w:firstLine="600"/>
        <w:jc w:val="both"/>
        <w:outlineLvl w:val="0"/>
        <w:rPr>
          <w:rFonts w:ascii="Arial" w:hAnsi="Arial" w:cs="Arial"/>
        </w:rPr>
      </w:pPr>
      <w:r w:rsidRPr="00135A65">
        <w:rPr>
          <w:rFonts w:ascii="Arial" w:hAnsi="Arial" w:cs="Arial"/>
        </w:rPr>
        <w:t>1.3. Приложение 1  к муниципальной программе  повышения эффективности  управления  муниципальными  финансами в Кочкуровском  муниципальном районе  изложить в  новой  редакции, согласно приложению 1;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1.4. Позицию Объемы бюджетных ассигнований подпрограммы «Эффективное использование бюджетного потенциала», приложения 6 программы изложить в следующей редакции:</w:t>
      </w:r>
    </w:p>
    <w:tbl>
      <w:tblPr>
        <w:tblW w:w="10308" w:type="dxa"/>
        <w:tblLayout w:type="fixed"/>
        <w:tblLook w:val="01E0" w:firstRow="1" w:lastRow="1" w:firstColumn="1" w:lastColumn="1" w:noHBand="0" w:noVBand="0"/>
      </w:tblPr>
      <w:tblGrid>
        <w:gridCol w:w="485"/>
        <w:gridCol w:w="2723"/>
        <w:gridCol w:w="6600"/>
        <w:gridCol w:w="500"/>
      </w:tblGrid>
      <w:tr w:rsidR="00B71F27" w:rsidRPr="00135A65" w:rsidTr="00A2342D">
        <w:tc>
          <w:tcPr>
            <w:tcW w:w="485" w:type="dxa"/>
            <w:tcBorders>
              <w:right w:val="single" w:sz="4" w:space="0" w:color="auto"/>
            </w:tcBorders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«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Объемы бюджетных ассигнований подпрограммы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объем бюджетных ассигнований на реализацию  подпрограммы из средств бюджета Кочкуровского муниципального района составляет 35612,5 тыс. рублей.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        Объем  бюджетных  ассигнований на реализацию подпрограммы  по  годам  составляет: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2015 год – 4106,5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2016 год – 3692,5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2017 год – 3438,4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2018 год – 3569,5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2019 год -  3414,7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2020 год – 3869,1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2021 год – 3771,9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2022 год – 3497,3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2023 год – 3125,8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       2024 год -  3126,8 тыс. рублей».</w:t>
            </w:r>
          </w:p>
        </w:tc>
        <w:tc>
          <w:tcPr>
            <w:tcW w:w="500" w:type="dxa"/>
            <w:tcBorders>
              <w:left w:val="single" w:sz="4" w:space="0" w:color="auto"/>
            </w:tcBorders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»;</w:t>
            </w:r>
          </w:p>
        </w:tc>
      </w:tr>
    </w:tbl>
    <w:p w:rsidR="00B71F27" w:rsidRPr="00135A65" w:rsidRDefault="00B71F27" w:rsidP="00B71F27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</w:rPr>
      </w:pPr>
    </w:p>
    <w:p w:rsidR="00B71F27" w:rsidRPr="00135A65" w:rsidRDefault="00B71F27" w:rsidP="00B71F27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</w:rPr>
      </w:pPr>
      <w:r w:rsidRPr="00135A65">
        <w:rPr>
          <w:rFonts w:ascii="Arial" w:hAnsi="Arial" w:cs="Arial"/>
        </w:rPr>
        <w:t>1.5.  Абзац 2 раздела 5 «</w:t>
      </w:r>
      <w:r w:rsidRPr="00135A65">
        <w:rPr>
          <w:rFonts w:ascii="Arial" w:hAnsi="Arial" w:cs="Arial"/>
          <w:b/>
        </w:rPr>
        <w:t xml:space="preserve"> </w:t>
      </w:r>
      <w:r w:rsidRPr="00135A65">
        <w:rPr>
          <w:rFonts w:ascii="Arial" w:hAnsi="Arial" w:cs="Arial"/>
        </w:rPr>
        <w:t>Обоснование объема финансовых ресурсов, необходимых для реализации подпрограммы» подпрограммы «Эффективное использование бюджетного потенциала» приложения 6 программы изложить в следующей редакции: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«Объем финансового обеспечения реализации подпрограммы за счет средств бюджета Кочкуровского муниципального района за весь период ее реализации составляет   35612,5 тыс. рублей»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 xml:space="preserve">1.6 Позицию  «Объемы финансового обеспечения подпрограммы» подпрограммы  </w:t>
      </w:r>
    </w:p>
    <w:p w:rsidR="00B71F27" w:rsidRPr="00135A65" w:rsidRDefault="00B71F27" w:rsidP="00B71F2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35A65">
        <w:rPr>
          <w:rFonts w:ascii="Arial" w:hAnsi="Arial" w:cs="Arial"/>
          <w:sz w:val="32"/>
          <w:szCs w:val="32"/>
        </w:rPr>
        <w:lastRenderedPageBreak/>
        <w:t xml:space="preserve"> </w:t>
      </w:r>
      <w:r w:rsidRPr="00135A65">
        <w:rPr>
          <w:rFonts w:ascii="Arial" w:hAnsi="Arial" w:cs="Arial"/>
        </w:rPr>
        <w:t>«Управление муниципальным долгом Кочкуровского муниципального района» приложения 7 программы изложить в следующей редакции: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tbl>
      <w:tblPr>
        <w:tblW w:w="102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2"/>
        <w:gridCol w:w="9300"/>
        <w:gridCol w:w="500"/>
      </w:tblGrid>
      <w:tr w:rsidR="00B71F27" w:rsidRPr="00135A65" w:rsidTr="00A2342D">
        <w:tc>
          <w:tcPr>
            <w:tcW w:w="462" w:type="dxa"/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«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ind w:left="207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«объем бюджетных ассигнований на реализацию подпрограммы составляет          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07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10506,4 тыс. рублей, в том числе: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07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на 2018 год – 96,2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07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на 2019 год – 96,6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07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на 2020 год – 468,8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07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на 2021 год – 96,4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07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на 2022 год – 100,0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07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на 2023 год – 100,0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07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на 2024 год – 100,0  тыс. рублей.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158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Указанный объем финансирования может меняться в соответствии с решением        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  Совета депутатов Кочкуровского  муниципального района  о бюджете        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  Кочкуровского муниципального района на очередной финансовый год и 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   плановый период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</w:tcBorders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ind w:left="298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98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98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98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98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98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98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98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98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98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98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98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left="298"/>
              <w:jc w:val="both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»;</w:t>
            </w:r>
          </w:p>
        </w:tc>
      </w:tr>
    </w:tbl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B71F27" w:rsidRPr="00135A65" w:rsidRDefault="00B71F27" w:rsidP="00B71F27">
      <w:pPr>
        <w:autoSpaceDE w:val="0"/>
        <w:autoSpaceDN w:val="0"/>
        <w:adjustRightInd w:val="0"/>
        <w:ind w:firstLine="60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1.7 В разделе  4  подпрограммы «Управление муниципальным долгом Кочкуровского муниципального района цифры «10506,4» заменить цифрами «1058,0»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1.8 Позицию «Объемы финансового обеспечения подпрограммы</w:t>
      </w:r>
      <w:r w:rsidRPr="00135A65">
        <w:t xml:space="preserve">» </w:t>
      </w:r>
      <w:r w:rsidRPr="00135A65">
        <w:rPr>
          <w:rFonts w:ascii="Arial" w:hAnsi="Arial" w:cs="Arial"/>
        </w:rPr>
        <w:t>подпрограммы «Повышение эффективности межбюджетных отношений» приложения 8 программы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2"/>
        <w:gridCol w:w="2634"/>
        <w:gridCol w:w="6666"/>
        <w:gridCol w:w="500"/>
      </w:tblGrid>
      <w:tr w:rsidR="00B71F27" w:rsidRPr="00135A65" w:rsidTr="00A2342D">
        <w:tc>
          <w:tcPr>
            <w:tcW w:w="4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«</w:t>
            </w:r>
          </w:p>
        </w:tc>
        <w:tc>
          <w:tcPr>
            <w:tcW w:w="2634" w:type="dxa"/>
            <w:tcBorders>
              <w:right w:val="single" w:sz="4" w:space="0" w:color="auto"/>
            </w:tcBorders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Объемы финансового обеспечения подпрограммы</w:t>
            </w:r>
          </w:p>
        </w:tc>
        <w:tc>
          <w:tcPr>
            <w:tcW w:w="6666" w:type="dxa"/>
            <w:tcBorders>
              <w:left w:val="single" w:sz="4" w:space="0" w:color="auto"/>
            </w:tcBorders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объем бюджетных ассигнований на реализацию подпрограммы составляет 11537,6 тыс. рублей, в том числе: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67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на 2019 год -  6208,7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67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на 2020 год – 2965,3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67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на 2021 год – 2329,4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67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на 2022 год – 11,4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ind w:firstLine="567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на 2023 год – 11,4 тыс. рублей;</w:t>
            </w: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 xml:space="preserve">         на 2024 год – 11,4 тыс. рублей.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35A65">
              <w:rPr>
                <w:rFonts w:ascii="Arial" w:hAnsi="Arial" w:cs="Arial"/>
              </w:rPr>
              <w:t>»;</w:t>
            </w:r>
          </w:p>
        </w:tc>
      </w:tr>
    </w:tbl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b/>
        </w:rPr>
      </w:pPr>
      <w:r w:rsidRPr="00135A65">
        <w:rPr>
          <w:rFonts w:ascii="Arial" w:hAnsi="Arial" w:cs="Arial"/>
        </w:rPr>
        <w:t>1.9.  В абзаце 3 раздела 4 «Обоснование объема финансовых ресурсов, необходимых для реализации подпрограммы» подпрограммы «Повышение эффективности межбюджетных отношений» приложения 8 программы цифры «11387,9» заменить цифрами «11537,6».</w:t>
      </w:r>
    </w:p>
    <w:p w:rsidR="00B71F27" w:rsidRPr="00135A65" w:rsidRDefault="00B71F27" w:rsidP="00B71F27">
      <w:pPr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 xml:space="preserve">       2.    Контроль за исполнением настоящего постановления возложить на заместителя главы Кочкуровского муниципального района по финансовым вопросам – начальника управления С.Н. Осину.</w:t>
      </w:r>
    </w:p>
    <w:p w:rsidR="00B71F27" w:rsidRPr="00135A65" w:rsidRDefault="00B71F27" w:rsidP="00B71F27">
      <w:pPr>
        <w:ind w:firstLine="480"/>
        <w:jc w:val="both"/>
        <w:rPr>
          <w:rFonts w:ascii="Arial" w:hAnsi="Arial" w:cs="Arial"/>
        </w:rPr>
      </w:pPr>
      <w:r w:rsidRPr="00135A65">
        <w:rPr>
          <w:rFonts w:ascii="Arial" w:hAnsi="Arial" w:cs="Arial"/>
        </w:rPr>
        <w:t>3. Настоящее постановление вступает в силу после его официального опубликования.</w:t>
      </w:r>
    </w:p>
    <w:p w:rsidR="00B71F27" w:rsidRPr="00135A65" w:rsidRDefault="00B71F27" w:rsidP="00B71F27">
      <w:pPr>
        <w:autoSpaceDE w:val="0"/>
        <w:autoSpaceDN w:val="0"/>
        <w:adjustRightInd w:val="0"/>
        <w:ind w:left="120" w:firstLine="420"/>
        <w:jc w:val="both"/>
        <w:rPr>
          <w:rFonts w:ascii="Arial" w:hAnsi="Arial" w:cs="Arial"/>
        </w:rPr>
      </w:pPr>
    </w:p>
    <w:p w:rsidR="00B71F27" w:rsidRPr="00135A65" w:rsidRDefault="00B71F27" w:rsidP="00B71F27">
      <w:pPr>
        <w:autoSpaceDE w:val="0"/>
        <w:autoSpaceDN w:val="0"/>
        <w:adjustRightInd w:val="0"/>
        <w:ind w:left="120" w:firstLine="420"/>
        <w:jc w:val="right"/>
        <w:rPr>
          <w:rFonts w:ascii="Arial" w:hAnsi="Arial" w:cs="Arial"/>
        </w:rPr>
      </w:pPr>
      <w:r w:rsidRPr="00135A65">
        <w:rPr>
          <w:rFonts w:ascii="Arial" w:hAnsi="Arial" w:cs="Arial"/>
        </w:rPr>
        <w:t xml:space="preserve">Глава </w:t>
      </w:r>
    </w:p>
    <w:p w:rsidR="00B71F27" w:rsidRPr="00135A65" w:rsidRDefault="00B71F27" w:rsidP="00B71F27">
      <w:pPr>
        <w:autoSpaceDE w:val="0"/>
        <w:autoSpaceDN w:val="0"/>
        <w:adjustRightInd w:val="0"/>
        <w:ind w:left="120" w:firstLine="420"/>
        <w:jc w:val="right"/>
        <w:rPr>
          <w:rFonts w:ascii="Arial" w:hAnsi="Arial" w:cs="Arial"/>
        </w:rPr>
      </w:pPr>
      <w:r w:rsidRPr="00135A65">
        <w:rPr>
          <w:rFonts w:ascii="Arial" w:hAnsi="Arial" w:cs="Arial"/>
        </w:rPr>
        <w:t>Кочкуровского муниципального района</w:t>
      </w:r>
    </w:p>
    <w:p w:rsidR="00B71F27" w:rsidRPr="00135A65" w:rsidRDefault="00B71F27" w:rsidP="00B71F27">
      <w:pPr>
        <w:autoSpaceDE w:val="0"/>
        <w:autoSpaceDN w:val="0"/>
        <w:adjustRightInd w:val="0"/>
        <w:ind w:left="120" w:firstLine="420"/>
        <w:jc w:val="right"/>
        <w:rPr>
          <w:rFonts w:ascii="Arial" w:hAnsi="Arial" w:cs="Arial"/>
        </w:rPr>
        <w:sectPr w:rsidR="00B71F27" w:rsidRPr="00135A65" w:rsidSect="00EE7A64">
          <w:pgSz w:w="11906" w:h="16838" w:code="9"/>
          <w:pgMar w:top="567" w:right="567" w:bottom="567" w:left="1134" w:header="709" w:footer="709" w:gutter="0"/>
          <w:cols w:space="708"/>
          <w:titlePg/>
          <w:docGrid w:linePitch="360"/>
        </w:sectPr>
      </w:pPr>
      <w:r w:rsidRPr="00135A65">
        <w:rPr>
          <w:rFonts w:ascii="Arial" w:hAnsi="Arial" w:cs="Arial"/>
        </w:rPr>
        <w:t>С.Н. Герасимова</w:t>
      </w:r>
    </w:p>
    <w:p w:rsidR="00B71F27" w:rsidRPr="00135A65" w:rsidRDefault="00B71F27" w:rsidP="00B71F27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  <w:r w:rsidRPr="00135A65">
        <w:rPr>
          <w:rFonts w:ascii="Arial" w:hAnsi="Arial" w:cs="Arial"/>
          <w:sz w:val="20"/>
          <w:szCs w:val="20"/>
        </w:rPr>
        <w:lastRenderedPageBreak/>
        <w:t>ПРИЛОЖЕНИЕ 1</w:t>
      </w:r>
    </w:p>
    <w:p w:rsidR="00B71F27" w:rsidRPr="00135A65" w:rsidRDefault="00B71F27" w:rsidP="00B71F27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  <w:r w:rsidRPr="00135A65">
        <w:rPr>
          <w:rFonts w:ascii="Arial" w:hAnsi="Arial" w:cs="Arial"/>
          <w:sz w:val="20"/>
          <w:szCs w:val="20"/>
        </w:rPr>
        <w:t>к муниципальной программе</w:t>
      </w:r>
    </w:p>
    <w:p w:rsidR="00B71F27" w:rsidRPr="00135A65" w:rsidRDefault="00B71F27" w:rsidP="00B71F27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  <w:r w:rsidRPr="00135A6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повышения эффективности </w:t>
      </w:r>
    </w:p>
    <w:p w:rsidR="00B71F27" w:rsidRPr="00135A65" w:rsidRDefault="00B71F27" w:rsidP="00B71F27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  <w:r w:rsidRPr="00135A6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управления  муниципальными</w:t>
      </w:r>
    </w:p>
    <w:p w:rsidR="00B71F27" w:rsidRPr="00135A65" w:rsidRDefault="00B71F27" w:rsidP="00B71F27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  <w:r w:rsidRPr="00135A6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финансами в Кочкуровском 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  <w:r w:rsidRPr="00135A6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муниципальном районе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  <w:r w:rsidRPr="00135A65">
        <w:rPr>
          <w:rFonts w:ascii="Arial" w:hAnsi="Arial" w:cs="Arial"/>
        </w:rPr>
        <w:t>Цели, задачи, показатели (индикаторы)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</w:rPr>
      </w:pPr>
      <w:r w:rsidRPr="00135A65">
        <w:rPr>
          <w:rFonts w:ascii="Arial" w:hAnsi="Arial" w:cs="Arial"/>
        </w:rPr>
        <w:t>муниципальной программы повышения эффективности управления муниципальными финансами в Кочкуровском муниципальном районе</w:t>
      </w: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tbl>
      <w:tblPr>
        <w:tblStyle w:val="af5"/>
        <w:tblW w:w="15336" w:type="dxa"/>
        <w:tblInd w:w="608" w:type="dxa"/>
        <w:tblLayout w:type="fixed"/>
        <w:tblLook w:val="01E0" w:firstRow="1" w:lastRow="1" w:firstColumn="1" w:lastColumn="1" w:noHBand="0" w:noVBand="0"/>
      </w:tblPr>
      <w:tblGrid>
        <w:gridCol w:w="1600"/>
        <w:gridCol w:w="20"/>
        <w:gridCol w:w="1620"/>
        <w:gridCol w:w="596"/>
        <w:gridCol w:w="664"/>
        <w:gridCol w:w="416"/>
        <w:gridCol w:w="844"/>
        <w:gridCol w:w="596"/>
        <w:gridCol w:w="664"/>
        <w:gridCol w:w="416"/>
        <w:gridCol w:w="844"/>
        <w:gridCol w:w="1420"/>
        <w:gridCol w:w="720"/>
        <w:gridCol w:w="1180"/>
        <w:gridCol w:w="800"/>
        <w:gridCol w:w="400"/>
        <w:gridCol w:w="136"/>
        <w:gridCol w:w="1064"/>
        <w:gridCol w:w="136"/>
        <w:gridCol w:w="1064"/>
        <w:gridCol w:w="136"/>
      </w:tblGrid>
      <w:tr w:rsidR="00B71F27" w:rsidRPr="00135A65" w:rsidTr="00A2342D">
        <w:trPr>
          <w:gridAfter w:val="1"/>
          <w:wAfter w:w="136" w:type="dxa"/>
          <w:trHeight w:val="354"/>
        </w:trPr>
        <w:tc>
          <w:tcPr>
            <w:tcW w:w="1620" w:type="dxa"/>
            <w:gridSpan w:val="2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Наименование цели</w:t>
            </w:r>
          </w:p>
        </w:tc>
        <w:tc>
          <w:tcPr>
            <w:tcW w:w="1620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Наименование задачи</w:t>
            </w:r>
          </w:p>
        </w:tc>
        <w:tc>
          <w:tcPr>
            <w:tcW w:w="1260" w:type="dxa"/>
            <w:gridSpan w:val="2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Наименование поддпрограмм</w:t>
            </w:r>
          </w:p>
        </w:tc>
        <w:tc>
          <w:tcPr>
            <w:tcW w:w="1260" w:type="dxa"/>
            <w:gridSpan w:val="2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Наименование основных мероприятий</w:t>
            </w:r>
          </w:p>
        </w:tc>
        <w:tc>
          <w:tcPr>
            <w:tcW w:w="1260" w:type="dxa"/>
            <w:gridSpan w:val="2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1260" w:type="dxa"/>
            <w:gridSpan w:val="2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Сроки выполнения основных мероприятий</w:t>
            </w:r>
          </w:p>
        </w:tc>
        <w:tc>
          <w:tcPr>
            <w:tcW w:w="1420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Наименование показателя (индикатора)</w:t>
            </w:r>
          </w:p>
        </w:tc>
        <w:tc>
          <w:tcPr>
            <w:tcW w:w="720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Единица измерения</w:t>
            </w:r>
          </w:p>
        </w:tc>
        <w:tc>
          <w:tcPr>
            <w:tcW w:w="4780" w:type="dxa"/>
            <w:gridSpan w:val="7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Значение показателя (индикатора)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62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2015 год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2016 год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2017 год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2018 год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620" w:type="dxa"/>
            <w:gridSpan w:val="2"/>
            <w:vMerge w:val="restart"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Обеспечение долгосрочной сбалансированности и финансовой устойчивости бюджетной системы Кочкуровского муниципального района, повышение эффективности и качества управления муниципальными финансами.</w:t>
            </w:r>
          </w:p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Merge w:val="restart"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Обеспечение роста бюджетного потенциала Кочкуровского муниципального района и эффективности его использования, экономической самостоятельности и устойчивости системы муниципальных финансов в Кочкуровском муниципальном районе</w:t>
            </w:r>
          </w:p>
        </w:tc>
        <w:tc>
          <w:tcPr>
            <w:tcW w:w="1260" w:type="dxa"/>
            <w:gridSpan w:val="2"/>
            <w:vMerge w:val="restart"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Подпрограмма  1 « Эффективное использование бюджетного потенциала»</w:t>
            </w:r>
          </w:p>
        </w:tc>
        <w:tc>
          <w:tcPr>
            <w:tcW w:w="1260" w:type="dxa"/>
            <w:gridSpan w:val="2"/>
            <w:vMerge w:val="restart"/>
            <w:tcBorders>
              <w:bottom w:val="nil"/>
            </w:tcBorders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Основное мероприятие1. «Совершенствование бюджетного процесса, формирование бюджета Кочкуровского муниципального района на очередной финансовый год и на плановый период»</w:t>
            </w:r>
          </w:p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 w:val="restart"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Финансовое управление администрации Кочкуровского муниципального района</w:t>
            </w:r>
          </w:p>
        </w:tc>
        <w:tc>
          <w:tcPr>
            <w:tcW w:w="1260" w:type="dxa"/>
            <w:gridSpan w:val="2"/>
            <w:vMerge w:val="restart"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2015-2024 годы</w:t>
            </w:r>
          </w:p>
        </w:tc>
        <w:tc>
          <w:tcPr>
            <w:tcW w:w="14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1. Доля расходов бюджета Кочкуровского муниципального района, формируемых в рамках муниципальных программ, в общем объеме расходов бюджета Кочкуровского муниципального района</w:t>
            </w:r>
          </w:p>
        </w:tc>
        <w:tc>
          <w:tcPr>
            <w:tcW w:w="7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процентов</w:t>
            </w:r>
          </w:p>
        </w:tc>
        <w:tc>
          <w:tcPr>
            <w:tcW w:w="11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85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62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2. Отклонение исполнения бюджета Кочкуровского муниципального района по расходам к утвержденному уровню</w:t>
            </w:r>
          </w:p>
        </w:tc>
        <w:tc>
          <w:tcPr>
            <w:tcW w:w="7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процентов</w:t>
            </w:r>
          </w:p>
        </w:tc>
        <w:tc>
          <w:tcPr>
            <w:tcW w:w="11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8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7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6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5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62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 xml:space="preserve">3. Отклонение исполнения бюджета Кочкуровского муниципального района по доходам </w:t>
            </w: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 xml:space="preserve">к утвержденному уровню </w:t>
            </w:r>
          </w:p>
        </w:tc>
        <w:tc>
          <w:tcPr>
            <w:tcW w:w="7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процентов</w:t>
            </w:r>
          </w:p>
        </w:tc>
        <w:tc>
          <w:tcPr>
            <w:tcW w:w="11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8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7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6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5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62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:rsidR="00B71F27" w:rsidRPr="00135A65" w:rsidRDefault="00B71F27" w:rsidP="00A2342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 xml:space="preserve">4. Соблюдение </w:t>
            </w:r>
            <w:hyperlink r:id="rId6" w:history="1">
              <w:r w:rsidRPr="00135A65">
                <w:rPr>
                  <w:rFonts w:ascii="Arial" w:hAnsi="Arial" w:cs="Arial"/>
                  <w:sz w:val="20"/>
                  <w:szCs w:val="20"/>
                </w:rPr>
                <w:t>порядка</w:t>
              </w:r>
            </w:hyperlink>
            <w:r w:rsidRPr="00135A65">
              <w:rPr>
                <w:rFonts w:ascii="Arial" w:hAnsi="Arial" w:cs="Arial"/>
                <w:sz w:val="20"/>
                <w:szCs w:val="20"/>
              </w:rPr>
              <w:t xml:space="preserve"> и сроков составления и утверждения проекта  бюджета Кочкуровского муниципального района  на очередной  финансовый год и на плановый период     </w:t>
            </w:r>
          </w:p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процентов</w:t>
            </w:r>
          </w:p>
        </w:tc>
        <w:tc>
          <w:tcPr>
            <w:tcW w:w="11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62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5. Соблюдение установленных законодательством Российской Федерации требований о составе отчетности об исполнении   консолидированного и районного  бюджета Кочкуровского муниципального района</w:t>
            </w:r>
          </w:p>
        </w:tc>
        <w:tc>
          <w:tcPr>
            <w:tcW w:w="7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процентов</w:t>
            </w:r>
          </w:p>
        </w:tc>
        <w:tc>
          <w:tcPr>
            <w:tcW w:w="11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B71F27" w:rsidRPr="00135A65" w:rsidTr="00A2342D">
        <w:trPr>
          <w:gridAfter w:val="1"/>
          <w:wAfter w:w="136" w:type="dxa"/>
          <w:trHeight w:val="1498"/>
        </w:trPr>
        <w:tc>
          <w:tcPr>
            <w:tcW w:w="1620" w:type="dxa"/>
            <w:gridSpan w:val="2"/>
            <w:vMerge/>
            <w:tcBorders>
              <w:top w:val="nil"/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nil"/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Основное мероприятие 2 «Осуществление контроля в финансово-бюджетной сфере»</w:t>
            </w:r>
          </w:p>
        </w:tc>
        <w:tc>
          <w:tcPr>
            <w:tcW w:w="1260" w:type="dxa"/>
            <w:gridSpan w:val="2"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Финансовое управление администрации Кочкуровского муниципального района</w:t>
            </w:r>
          </w:p>
        </w:tc>
        <w:tc>
          <w:tcPr>
            <w:tcW w:w="1260" w:type="dxa"/>
            <w:gridSpan w:val="2"/>
            <w:tcBorders>
              <w:bottom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2015-2024 годы</w:t>
            </w:r>
          </w:p>
        </w:tc>
        <w:tc>
          <w:tcPr>
            <w:tcW w:w="14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6. Отношение объема проверенных средств к фактически произведенным расходам бюджета Кочкуровского муниципального района Республики Мордовия в отчетном году</w:t>
            </w:r>
          </w:p>
        </w:tc>
        <w:tc>
          <w:tcPr>
            <w:tcW w:w="7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процентов</w:t>
            </w:r>
          </w:p>
        </w:tc>
        <w:tc>
          <w:tcPr>
            <w:tcW w:w="11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 xml:space="preserve">не менее 4,6 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 xml:space="preserve">не менее 4,7 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 xml:space="preserve">не менее 4,8 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 xml:space="preserve">не менее 4,9 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620" w:type="dxa"/>
            <w:gridSpan w:val="2"/>
            <w:vMerge w:val="restart"/>
            <w:tcBorders>
              <w:top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Merge w:val="restart"/>
            <w:tcBorders>
              <w:top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 w:val="restart"/>
            <w:tcBorders>
              <w:top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 xml:space="preserve">Основное </w:t>
            </w: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мероприятие 3.«Совершентсвование предоставления муниципальных услуг»</w:t>
            </w:r>
          </w:p>
        </w:tc>
        <w:tc>
          <w:tcPr>
            <w:tcW w:w="126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Финансово</w:t>
            </w: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е управление администрации Кочкуровского муниципального района</w:t>
            </w:r>
          </w:p>
        </w:tc>
        <w:tc>
          <w:tcPr>
            <w:tcW w:w="126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 xml:space="preserve">2018-2024 </w:t>
            </w: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годы</w:t>
            </w:r>
          </w:p>
        </w:tc>
        <w:tc>
          <w:tcPr>
            <w:tcW w:w="1420" w:type="dxa"/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 xml:space="preserve">7. Уровень </w:t>
            </w: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 xml:space="preserve">удовлетворенности населения качеством предоставления государственных и муниципальных услуг </w:t>
            </w:r>
          </w:p>
        </w:tc>
        <w:tc>
          <w:tcPr>
            <w:tcW w:w="720" w:type="dxa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проц</w:t>
            </w: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ентов</w:t>
            </w:r>
          </w:p>
        </w:tc>
        <w:tc>
          <w:tcPr>
            <w:tcW w:w="11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 xml:space="preserve">не менее </w:t>
            </w: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90,0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 xml:space="preserve">не менее </w:t>
            </w: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90,0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 xml:space="preserve">не менее </w:t>
            </w: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90,0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 xml:space="preserve">не менее </w:t>
            </w: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90,0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620" w:type="dxa"/>
            <w:gridSpan w:val="2"/>
            <w:vMerge/>
            <w:tcBorders>
              <w:top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top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Основное мероприятие 4. «Наращивание доходного потенциала»</w:t>
            </w:r>
          </w:p>
        </w:tc>
        <w:tc>
          <w:tcPr>
            <w:tcW w:w="126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Финансовое управление администрации Кочкуровского муниципального района</w:t>
            </w:r>
          </w:p>
        </w:tc>
        <w:tc>
          <w:tcPr>
            <w:tcW w:w="126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2015-2024 годы</w:t>
            </w:r>
          </w:p>
        </w:tc>
        <w:tc>
          <w:tcPr>
            <w:tcW w:w="1420" w:type="dxa"/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8. Темп роста налоговых и неналоговых доходов  бюджета Кочкуровского муниципального района (по отношению к предыдущему году) в сопоставимых условиях</w:t>
            </w:r>
          </w:p>
        </w:tc>
        <w:tc>
          <w:tcPr>
            <w:tcW w:w="720" w:type="dxa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да/нет</w:t>
            </w:r>
          </w:p>
        </w:tc>
        <w:tc>
          <w:tcPr>
            <w:tcW w:w="1180" w:type="dxa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620" w:type="dxa"/>
            <w:gridSpan w:val="2"/>
            <w:vMerge/>
            <w:tcBorders>
              <w:top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top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Основное мероприятие 5. «Повышение эффективности и оптимизация бюджетных расходов»</w:t>
            </w:r>
          </w:p>
        </w:tc>
        <w:tc>
          <w:tcPr>
            <w:tcW w:w="1260" w:type="dxa"/>
            <w:gridSpan w:val="2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Финансовое управление администрации Кочкуровского муниципального района</w:t>
            </w:r>
          </w:p>
        </w:tc>
        <w:tc>
          <w:tcPr>
            <w:tcW w:w="1260" w:type="dxa"/>
            <w:gridSpan w:val="2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2015-2024 годы</w:t>
            </w:r>
          </w:p>
        </w:tc>
        <w:tc>
          <w:tcPr>
            <w:tcW w:w="1420" w:type="dxa"/>
          </w:tcPr>
          <w:p w:rsidR="00B71F27" w:rsidRPr="00135A65" w:rsidRDefault="00B71F27" w:rsidP="00A2342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9.Объем просроченной  кредиторской</w:t>
            </w:r>
          </w:p>
          <w:p w:rsidR="00B71F27" w:rsidRPr="00135A65" w:rsidRDefault="00B71F27" w:rsidP="00A2342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задолженности  по выплате заработной платы за счет средств консолидированного бюджета Кочкуровского муниципального района  Республики Мордовия</w:t>
            </w:r>
          </w:p>
        </w:tc>
        <w:tc>
          <w:tcPr>
            <w:tcW w:w="720" w:type="dxa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тыс. руб</w:t>
            </w:r>
          </w:p>
        </w:tc>
        <w:tc>
          <w:tcPr>
            <w:tcW w:w="1180" w:type="dxa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620" w:type="dxa"/>
            <w:gridSpan w:val="2"/>
            <w:vMerge/>
            <w:tcBorders>
              <w:top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top w:val="nil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:rsidR="00B71F27" w:rsidRPr="00135A65" w:rsidRDefault="00B71F27" w:rsidP="00A2342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10. Уровень просроченной кредиторской задолженности консолидированного бюджета Кочкуровского муниципального района Республики Мордовия.</w:t>
            </w:r>
          </w:p>
        </w:tc>
        <w:tc>
          <w:tcPr>
            <w:tcW w:w="720" w:type="dxa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процентов</w:t>
            </w:r>
          </w:p>
        </w:tc>
        <w:tc>
          <w:tcPr>
            <w:tcW w:w="1180" w:type="dxa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0,5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0,5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0,5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0,5</w:t>
            </w:r>
          </w:p>
        </w:tc>
      </w:tr>
      <w:tr w:rsidR="00B71F27" w:rsidRPr="00135A65" w:rsidTr="00A2342D">
        <w:trPr>
          <w:gridAfter w:val="1"/>
          <w:wAfter w:w="136" w:type="dxa"/>
          <w:trHeight w:val="522"/>
        </w:trPr>
        <w:tc>
          <w:tcPr>
            <w:tcW w:w="15200" w:type="dxa"/>
            <w:gridSpan w:val="20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Всего по подпрограмме 1 «Эффективное использование бюджетного потенциала»</w:t>
            </w:r>
          </w:p>
        </w:tc>
      </w:tr>
      <w:tr w:rsidR="00B71F27" w:rsidRPr="00135A65" w:rsidTr="00A2342D">
        <w:trPr>
          <w:gridAfter w:val="1"/>
          <w:wAfter w:w="136" w:type="dxa"/>
          <w:trHeight w:val="2869"/>
        </w:trPr>
        <w:tc>
          <w:tcPr>
            <w:tcW w:w="1600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3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Оптимизация системы управления и осуществления эффективного управления муниципальным долгом Кочкуровского муниципального района</w:t>
            </w:r>
          </w:p>
        </w:tc>
        <w:tc>
          <w:tcPr>
            <w:tcW w:w="1080" w:type="dxa"/>
            <w:gridSpan w:val="2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Подпрограмма 2 «Управление муниципальным долгом Кочкуровского муниципального района»</w:t>
            </w:r>
          </w:p>
        </w:tc>
        <w:tc>
          <w:tcPr>
            <w:tcW w:w="1440" w:type="dxa"/>
            <w:gridSpan w:val="2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Основное мероприятие 1 «Обеспечение своевременности исполнения долговых обязательств»</w:t>
            </w:r>
          </w:p>
        </w:tc>
        <w:tc>
          <w:tcPr>
            <w:tcW w:w="1080" w:type="dxa"/>
            <w:gridSpan w:val="2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Финансовое управление администрации Кочкуровского муниципального района</w:t>
            </w:r>
          </w:p>
        </w:tc>
        <w:tc>
          <w:tcPr>
            <w:tcW w:w="844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2018-2024 годы</w:t>
            </w:r>
          </w:p>
        </w:tc>
        <w:tc>
          <w:tcPr>
            <w:tcW w:w="1420" w:type="dxa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11. Соблюдение предельного уровня дефицита бюджета Кочкуровского муниципального района в соответствии с законодательством Российской Федерации</w:t>
            </w:r>
          </w:p>
        </w:tc>
        <w:tc>
          <w:tcPr>
            <w:tcW w:w="720" w:type="dxa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да/нет</w:t>
            </w:r>
          </w:p>
        </w:tc>
        <w:tc>
          <w:tcPr>
            <w:tcW w:w="11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60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3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 xml:space="preserve">12. Соответствие показателя «Доля расходов на обслуживание муниципального долга Кочкуровского муниципального района в общем объеме расходов бюджета Кочкуровского муниципального района требованиям Бюджетного Кодекса  Российской Федерации </w:t>
            </w:r>
          </w:p>
        </w:tc>
        <w:tc>
          <w:tcPr>
            <w:tcW w:w="720" w:type="dxa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да/нет</w:t>
            </w:r>
          </w:p>
        </w:tc>
        <w:tc>
          <w:tcPr>
            <w:tcW w:w="11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60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3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 xml:space="preserve">13. Отношение объема муниципального долга Кочкуровского муниципального района к доходам бюджета Кочкуровского муниципального района </w:t>
            </w: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без учета объема безвозмездных поступлений</w:t>
            </w:r>
          </w:p>
        </w:tc>
        <w:tc>
          <w:tcPr>
            <w:tcW w:w="720" w:type="dxa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%</w:t>
            </w:r>
          </w:p>
        </w:tc>
        <w:tc>
          <w:tcPr>
            <w:tcW w:w="11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выше</w:t>
            </w:r>
          </w:p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5200" w:type="dxa"/>
            <w:gridSpan w:val="20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Всего по подпрограмме 2 «Управление муниципальным долгом Кочкуровского муниципального района»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600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3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Со</w:t>
            </w:r>
            <w:r w:rsidRPr="00135A65">
              <w:rPr>
                <w:rFonts w:ascii="Arial" w:hAnsi="Arial" w:cs="Arial"/>
                <w:color w:val="22272F"/>
                <w:sz w:val="20"/>
                <w:szCs w:val="20"/>
                <w:shd w:val="clear" w:color="auto" w:fill="FFFFFF"/>
              </w:rPr>
              <w:t>вершенствование системы распределения межбюджетных трансфертов из бюджета Кочкуровского муниципального района бюджетам сельских поселений Кочкуровского муниципального района; ф</w:t>
            </w:r>
            <w:r w:rsidRPr="00135A65">
              <w:rPr>
                <w:rFonts w:ascii="Arial" w:hAnsi="Arial" w:cs="Arial"/>
                <w:sz w:val="20"/>
                <w:szCs w:val="20"/>
              </w:rPr>
              <w:t>ормирование.</w:t>
            </w:r>
          </w:p>
        </w:tc>
        <w:tc>
          <w:tcPr>
            <w:tcW w:w="1080" w:type="dxa"/>
            <w:gridSpan w:val="2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Подпрограмма 3 «Повышение  эффективности межбюджетных отношений!</w:t>
            </w:r>
          </w:p>
        </w:tc>
        <w:tc>
          <w:tcPr>
            <w:tcW w:w="144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Основное мероприятие 1 «Выравнивание  бюджетной обеспеченности поселений Кочкуровского муниципального района</w:t>
            </w:r>
          </w:p>
        </w:tc>
        <w:tc>
          <w:tcPr>
            <w:tcW w:w="108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Финансовое управление администрации Кочкуровского муниципального района</w:t>
            </w:r>
          </w:p>
        </w:tc>
        <w:tc>
          <w:tcPr>
            <w:tcW w:w="844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2018-2024 годы</w:t>
            </w:r>
          </w:p>
        </w:tc>
        <w:tc>
          <w:tcPr>
            <w:tcW w:w="1420" w:type="dxa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14. Отношение фактического объема  предоставленной дотации на выравнивание бюджетной обеспеченности к утвержденным бюджетным ассигнованиям в размере 100 процентов</w:t>
            </w:r>
          </w:p>
        </w:tc>
        <w:tc>
          <w:tcPr>
            <w:tcW w:w="720" w:type="dxa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да/нет</w:t>
            </w:r>
          </w:p>
        </w:tc>
        <w:tc>
          <w:tcPr>
            <w:tcW w:w="11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</w:tr>
      <w:tr w:rsidR="00B71F27" w:rsidRPr="00135A65" w:rsidTr="00A2342D">
        <w:trPr>
          <w:gridAfter w:val="1"/>
          <w:wAfter w:w="136" w:type="dxa"/>
          <w:trHeight w:val="5440"/>
        </w:trPr>
        <w:tc>
          <w:tcPr>
            <w:tcW w:w="160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3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Основное мероприятие 2 «Финансовая поддержка сельских поселений в Кочкуровскогом муниципальном районе для решения вопросов местного значения</w:t>
            </w:r>
          </w:p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Финансовое управление администрации Кочкуровского муниципального района</w:t>
            </w:r>
          </w:p>
        </w:tc>
        <w:tc>
          <w:tcPr>
            <w:tcW w:w="844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2020-2024 годы</w:t>
            </w:r>
          </w:p>
        </w:tc>
        <w:tc>
          <w:tcPr>
            <w:tcW w:w="1420" w:type="dxa"/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15. Перечисление бюджетам сельских поселений субсидий на софинансирование 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</w:tcPr>
          <w:p w:rsidR="00B71F27" w:rsidRPr="00135A65" w:rsidRDefault="00B71F27" w:rsidP="00A234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/</w:t>
            </w:r>
            <w:r w:rsidRPr="00135A65">
              <w:rPr>
                <w:rFonts w:ascii="Arial" w:hAnsi="Arial" w:cs="Arial"/>
                <w:sz w:val="20"/>
                <w:szCs w:val="20"/>
              </w:rPr>
              <w:t xml:space="preserve">нет </w:t>
            </w:r>
          </w:p>
        </w:tc>
        <w:tc>
          <w:tcPr>
            <w:tcW w:w="11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3440"/>
        </w:trPr>
        <w:tc>
          <w:tcPr>
            <w:tcW w:w="160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6" w:type="dxa"/>
            <w:gridSpan w:val="3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</w:tcPr>
          <w:p w:rsidR="00B71F27" w:rsidRPr="00135A65" w:rsidRDefault="00B71F27" w:rsidP="00A2342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16.</w:t>
            </w:r>
          </w:p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Перечисление бюджетам сельских поселений субсидий на софинансирование  расходных обязательств по благоустройству территории</w:t>
            </w:r>
          </w:p>
        </w:tc>
        <w:tc>
          <w:tcPr>
            <w:tcW w:w="720" w:type="dxa"/>
          </w:tcPr>
          <w:p w:rsidR="00B71F27" w:rsidRPr="00135A65" w:rsidRDefault="00B71F27" w:rsidP="00A234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/</w:t>
            </w:r>
            <w:r w:rsidRPr="00135A65">
              <w:rPr>
                <w:rFonts w:ascii="Arial" w:hAnsi="Arial" w:cs="Arial"/>
                <w:sz w:val="20"/>
                <w:szCs w:val="20"/>
              </w:rPr>
              <w:t xml:space="preserve">нет </w:t>
            </w:r>
          </w:p>
        </w:tc>
        <w:tc>
          <w:tcPr>
            <w:tcW w:w="198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536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200" w:type="dxa"/>
            <w:gridSpan w:val="2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60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0" w:type="dxa"/>
            <w:gridSpan w:val="19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Всего по подпрограмме 3 «Повышение эффективности межбюджетных отношений»</w:t>
            </w:r>
          </w:p>
        </w:tc>
      </w:tr>
      <w:tr w:rsidR="00B71F27" w:rsidRPr="00135A65" w:rsidTr="00A2342D">
        <w:trPr>
          <w:gridAfter w:val="1"/>
          <w:wAfter w:w="136" w:type="dxa"/>
        </w:trPr>
        <w:tc>
          <w:tcPr>
            <w:tcW w:w="15200" w:type="dxa"/>
            <w:gridSpan w:val="20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Всего по муниципальной «Повышение  эффективности управления муниципальными финансами в Кочкуровском муниципальном  районе»</w:t>
            </w:r>
          </w:p>
        </w:tc>
      </w:tr>
    </w:tbl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p w:rsidR="00B71F27" w:rsidRPr="00135A65" w:rsidRDefault="00B71F27" w:rsidP="00B71F27">
      <w:pPr>
        <w:rPr>
          <w:sz w:val="20"/>
          <w:szCs w:val="20"/>
        </w:rPr>
      </w:pPr>
    </w:p>
    <w:tbl>
      <w:tblPr>
        <w:tblStyle w:val="af5"/>
        <w:tblW w:w="15608" w:type="dxa"/>
        <w:tblLayout w:type="fixed"/>
        <w:tblLook w:val="01E0" w:firstRow="1" w:lastRow="1" w:firstColumn="1" w:lastColumn="1" w:noHBand="0" w:noVBand="0"/>
      </w:tblPr>
      <w:tblGrid>
        <w:gridCol w:w="670"/>
        <w:gridCol w:w="767"/>
        <w:gridCol w:w="719"/>
        <w:gridCol w:w="692"/>
        <w:gridCol w:w="719"/>
        <w:gridCol w:w="681"/>
        <w:gridCol w:w="1620"/>
        <w:gridCol w:w="900"/>
        <w:gridCol w:w="900"/>
        <w:gridCol w:w="900"/>
        <w:gridCol w:w="900"/>
        <w:gridCol w:w="900"/>
        <w:gridCol w:w="900"/>
        <w:gridCol w:w="1080"/>
        <w:gridCol w:w="1080"/>
        <w:gridCol w:w="1080"/>
        <w:gridCol w:w="1100"/>
      </w:tblGrid>
      <w:tr w:rsidR="00B71F27" w:rsidRPr="00135A65" w:rsidTr="00A2342D">
        <w:trPr>
          <w:trHeight w:val="298"/>
        </w:trPr>
        <w:tc>
          <w:tcPr>
            <w:tcW w:w="4248" w:type="dxa"/>
            <w:gridSpan w:val="6"/>
          </w:tcPr>
          <w:p w:rsidR="00B71F27" w:rsidRPr="00135A65" w:rsidRDefault="00B71F27" w:rsidP="00A2342D">
            <w:pPr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Значение показателя (индикатора)</w:t>
            </w:r>
          </w:p>
        </w:tc>
        <w:tc>
          <w:tcPr>
            <w:tcW w:w="11360" w:type="dxa"/>
            <w:gridSpan w:val="11"/>
          </w:tcPr>
          <w:p w:rsidR="00B71F27" w:rsidRPr="00135A65" w:rsidRDefault="00B71F27" w:rsidP="00A2342D">
            <w:pPr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Финансирование, тыс. рублей</w:t>
            </w:r>
          </w:p>
        </w:tc>
      </w:tr>
      <w:tr w:rsidR="00B71F27" w:rsidRPr="00135A65" w:rsidTr="00A2342D">
        <w:tc>
          <w:tcPr>
            <w:tcW w:w="67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2019 год</w:t>
            </w:r>
          </w:p>
        </w:tc>
        <w:tc>
          <w:tcPr>
            <w:tcW w:w="767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2020 год</w:t>
            </w:r>
          </w:p>
        </w:tc>
        <w:tc>
          <w:tcPr>
            <w:tcW w:w="719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2021 год</w:t>
            </w:r>
          </w:p>
        </w:tc>
        <w:tc>
          <w:tcPr>
            <w:tcW w:w="692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2022 год</w:t>
            </w:r>
          </w:p>
        </w:tc>
        <w:tc>
          <w:tcPr>
            <w:tcW w:w="719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2023 год</w:t>
            </w:r>
          </w:p>
        </w:tc>
        <w:tc>
          <w:tcPr>
            <w:tcW w:w="681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2024 год</w:t>
            </w: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90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2015 год</w:t>
            </w:r>
          </w:p>
        </w:tc>
        <w:tc>
          <w:tcPr>
            <w:tcW w:w="90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2016 год</w:t>
            </w:r>
          </w:p>
        </w:tc>
        <w:tc>
          <w:tcPr>
            <w:tcW w:w="90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2017 год</w:t>
            </w:r>
          </w:p>
        </w:tc>
        <w:tc>
          <w:tcPr>
            <w:tcW w:w="900" w:type="dxa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2018 год</w:t>
            </w:r>
          </w:p>
        </w:tc>
        <w:tc>
          <w:tcPr>
            <w:tcW w:w="90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 xml:space="preserve"> 2019 год</w:t>
            </w:r>
          </w:p>
        </w:tc>
        <w:tc>
          <w:tcPr>
            <w:tcW w:w="90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 xml:space="preserve"> 2020 год</w:t>
            </w:r>
          </w:p>
        </w:tc>
        <w:tc>
          <w:tcPr>
            <w:tcW w:w="1080" w:type="dxa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2021 год</w:t>
            </w:r>
          </w:p>
        </w:tc>
        <w:tc>
          <w:tcPr>
            <w:tcW w:w="1080" w:type="dxa"/>
          </w:tcPr>
          <w:p w:rsidR="00B71F27" w:rsidRPr="00135A65" w:rsidRDefault="00B71F27" w:rsidP="00A234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 xml:space="preserve"> 2022 год</w:t>
            </w:r>
          </w:p>
        </w:tc>
        <w:tc>
          <w:tcPr>
            <w:tcW w:w="1080" w:type="dxa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2023 год</w:t>
            </w:r>
          </w:p>
        </w:tc>
        <w:tc>
          <w:tcPr>
            <w:tcW w:w="1100" w:type="dxa"/>
          </w:tcPr>
          <w:p w:rsidR="00B71F27" w:rsidRPr="00135A65" w:rsidRDefault="00B71F27" w:rsidP="00A234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2024 год</w:t>
            </w:r>
          </w:p>
        </w:tc>
      </w:tr>
      <w:tr w:rsidR="00B71F27" w:rsidRPr="00135A65" w:rsidTr="00A2342D">
        <w:trPr>
          <w:trHeight w:val="1150"/>
        </w:trPr>
        <w:tc>
          <w:tcPr>
            <w:tcW w:w="67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767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82</w:t>
            </w:r>
          </w:p>
        </w:tc>
        <w:tc>
          <w:tcPr>
            <w:tcW w:w="719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692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719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681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Всего</w:t>
            </w:r>
          </w:p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4096,5</w:t>
            </w:r>
          </w:p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3682,5</w:t>
            </w:r>
          </w:p>
        </w:tc>
        <w:tc>
          <w:tcPr>
            <w:tcW w:w="90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3428,4</w:t>
            </w:r>
          </w:p>
        </w:tc>
        <w:tc>
          <w:tcPr>
            <w:tcW w:w="90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3569,5</w:t>
            </w:r>
          </w:p>
        </w:tc>
        <w:tc>
          <w:tcPr>
            <w:tcW w:w="90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3414,7</w:t>
            </w:r>
          </w:p>
        </w:tc>
        <w:tc>
          <w:tcPr>
            <w:tcW w:w="90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3869,1</w:t>
            </w:r>
          </w:p>
        </w:tc>
        <w:tc>
          <w:tcPr>
            <w:tcW w:w="10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3771,9</w:t>
            </w:r>
          </w:p>
        </w:tc>
        <w:tc>
          <w:tcPr>
            <w:tcW w:w="10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3497,3</w:t>
            </w:r>
          </w:p>
        </w:tc>
        <w:tc>
          <w:tcPr>
            <w:tcW w:w="1080" w:type="dxa"/>
          </w:tcPr>
          <w:p w:rsidR="00B71F27" w:rsidRPr="00135A65" w:rsidRDefault="00B71F27" w:rsidP="00A234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3125,8</w:t>
            </w:r>
          </w:p>
        </w:tc>
        <w:tc>
          <w:tcPr>
            <w:tcW w:w="1100" w:type="dxa"/>
          </w:tcPr>
          <w:p w:rsidR="00B71F27" w:rsidRPr="00135A65" w:rsidRDefault="00B71F27" w:rsidP="00A234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3126,8</w:t>
            </w:r>
          </w:p>
        </w:tc>
      </w:tr>
      <w:tr w:rsidR="00B71F27" w:rsidRPr="00135A65" w:rsidTr="00A2342D">
        <w:trPr>
          <w:trHeight w:val="1030"/>
        </w:trPr>
        <w:tc>
          <w:tcPr>
            <w:tcW w:w="67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5</w:t>
            </w:r>
          </w:p>
        </w:tc>
        <w:tc>
          <w:tcPr>
            <w:tcW w:w="767" w:type="dxa"/>
          </w:tcPr>
          <w:p w:rsidR="00B71F27" w:rsidRPr="00135A65" w:rsidRDefault="00B71F27" w:rsidP="00A2342D">
            <w:pPr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5</w:t>
            </w:r>
          </w:p>
        </w:tc>
        <w:tc>
          <w:tcPr>
            <w:tcW w:w="719" w:type="dxa"/>
          </w:tcPr>
          <w:p w:rsidR="00B71F27" w:rsidRPr="00135A65" w:rsidRDefault="00B71F27" w:rsidP="00A2342D">
            <w:pPr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5</w:t>
            </w:r>
          </w:p>
        </w:tc>
        <w:tc>
          <w:tcPr>
            <w:tcW w:w="692" w:type="dxa"/>
          </w:tcPr>
          <w:p w:rsidR="00B71F27" w:rsidRPr="00135A65" w:rsidRDefault="00B71F27" w:rsidP="00A2342D">
            <w:pPr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5</w:t>
            </w:r>
          </w:p>
        </w:tc>
        <w:tc>
          <w:tcPr>
            <w:tcW w:w="719" w:type="dxa"/>
          </w:tcPr>
          <w:p w:rsidR="00B71F27" w:rsidRPr="00135A65" w:rsidRDefault="00B71F27" w:rsidP="00A2342D">
            <w:pPr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5</w:t>
            </w:r>
          </w:p>
        </w:tc>
        <w:tc>
          <w:tcPr>
            <w:tcW w:w="681" w:type="dxa"/>
          </w:tcPr>
          <w:p w:rsidR="00B71F27" w:rsidRPr="00135A65" w:rsidRDefault="00B71F27" w:rsidP="00A2342D">
            <w:pPr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5</w:t>
            </w:r>
          </w:p>
        </w:tc>
        <w:tc>
          <w:tcPr>
            <w:tcW w:w="162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670"/>
        </w:trPr>
        <w:tc>
          <w:tcPr>
            <w:tcW w:w="670" w:type="dxa"/>
            <w:vMerge w:val="restart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5</w:t>
            </w:r>
          </w:p>
        </w:tc>
        <w:tc>
          <w:tcPr>
            <w:tcW w:w="767" w:type="dxa"/>
            <w:vMerge w:val="restart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5</w:t>
            </w:r>
          </w:p>
        </w:tc>
        <w:tc>
          <w:tcPr>
            <w:tcW w:w="719" w:type="dxa"/>
            <w:vMerge w:val="restart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5</w:t>
            </w:r>
          </w:p>
        </w:tc>
        <w:tc>
          <w:tcPr>
            <w:tcW w:w="692" w:type="dxa"/>
            <w:vMerge w:val="restart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5</w:t>
            </w:r>
          </w:p>
        </w:tc>
        <w:tc>
          <w:tcPr>
            <w:tcW w:w="719" w:type="dxa"/>
            <w:vMerge w:val="restart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5</w:t>
            </w:r>
          </w:p>
        </w:tc>
        <w:tc>
          <w:tcPr>
            <w:tcW w:w="681" w:type="dxa"/>
            <w:vMerge w:val="restart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5</w:t>
            </w: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F27" w:rsidRPr="00135A65" w:rsidTr="00A2342D">
        <w:trPr>
          <w:trHeight w:val="370"/>
        </w:trPr>
        <w:tc>
          <w:tcPr>
            <w:tcW w:w="670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Merge w:val="restart"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республиканск</w:t>
            </w: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ий бюджет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2541,8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1634,7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2264,1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1538,3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1628,5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Merge w:val="restart"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480"/>
        </w:trPr>
        <w:tc>
          <w:tcPr>
            <w:tcW w:w="670" w:type="dxa"/>
            <w:vMerge w:val="restart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100</w:t>
            </w:r>
          </w:p>
        </w:tc>
        <w:tc>
          <w:tcPr>
            <w:tcW w:w="767" w:type="dxa"/>
            <w:vMerge w:val="restart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19" w:type="dxa"/>
            <w:vMerge w:val="restart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92" w:type="dxa"/>
            <w:vMerge w:val="restart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19" w:type="dxa"/>
            <w:vMerge w:val="restart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81" w:type="dxa"/>
            <w:vMerge w:val="restart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F27" w:rsidRPr="00135A65" w:rsidTr="00A2342D">
        <w:trPr>
          <w:trHeight w:val="287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Местный бюджет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1554,7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2047,8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1164,3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2031,2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1786,2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3869,1</w:t>
            </w:r>
          </w:p>
        </w:tc>
        <w:tc>
          <w:tcPr>
            <w:tcW w:w="108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3771,9</w:t>
            </w:r>
          </w:p>
        </w:tc>
        <w:tc>
          <w:tcPr>
            <w:tcW w:w="108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3497,3</w:t>
            </w:r>
          </w:p>
        </w:tc>
        <w:tc>
          <w:tcPr>
            <w:tcW w:w="108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3125,8</w:t>
            </w:r>
          </w:p>
        </w:tc>
        <w:tc>
          <w:tcPr>
            <w:tcW w:w="11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3126,8</w:t>
            </w:r>
          </w:p>
        </w:tc>
      </w:tr>
      <w:tr w:rsidR="00B71F27" w:rsidRPr="00135A65" w:rsidTr="00A2342D">
        <w:trPr>
          <w:trHeight w:val="1030"/>
        </w:trPr>
        <w:tc>
          <w:tcPr>
            <w:tcW w:w="670" w:type="dxa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67" w:type="dxa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92" w:type="dxa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81" w:type="dxa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F27" w:rsidRPr="00135A65" w:rsidTr="00A2342D">
        <w:trPr>
          <w:trHeight w:val="340"/>
        </w:trPr>
        <w:tc>
          <w:tcPr>
            <w:tcW w:w="670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менее 5</w:t>
            </w:r>
          </w:p>
        </w:tc>
        <w:tc>
          <w:tcPr>
            <w:tcW w:w="767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менее 5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менее 5</w:t>
            </w:r>
          </w:p>
        </w:tc>
        <w:tc>
          <w:tcPr>
            <w:tcW w:w="692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менее 5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менее 5</w:t>
            </w:r>
          </w:p>
        </w:tc>
        <w:tc>
          <w:tcPr>
            <w:tcW w:w="681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менее 5</w:t>
            </w: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36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34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30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80"/>
        </w:trPr>
        <w:tc>
          <w:tcPr>
            <w:tcW w:w="670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менее 90,0</w:t>
            </w:r>
          </w:p>
        </w:tc>
        <w:tc>
          <w:tcPr>
            <w:tcW w:w="767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менее 90,0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менее 90,0</w:t>
            </w:r>
          </w:p>
        </w:tc>
        <w:tc>
          <w:tcPr>
            <w:tcW w:w="692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менее 90,0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менее 90,0</w:t>
            </w:r>
          </w:p>
        </w:tc>
        <w:tc>
          <w:tcPr>
            <w:tcW w:w="681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менее 90,0</w:t>
            </w: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16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6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18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40"/>
        </w:trPr>
        <w:tc>
          <w:tcPr>
            <w:tcW w:w="670" w:type="dxa"/>
            <w:vMerge w:val="restart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767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692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681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16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6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4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490"/>
        </w:trPr>
        <w:tc>
          <w:tcPr>
            <w:tcW w:w="670" w:type="dxa"/>
            <w:vMerge w:val="restart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=0</w:t>
            </w:r>
          </w:p>
        </w:tc>
        <w:tc>
          <w:tcPr>
            <w:tcW w:w="767" w:type="dxa"/>
            <w:vMerge w:val="restart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=0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=0</w:t>
            </w:r>
          </w:p>
        </w:tc>
        <w:tc>
          <w:tcPr>
            <w:tcW w:w="692" w:type="dxa"/>
            <w:vMerge w:val="restart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=0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=0</w:t>
            </w:r>
          </w:p>
        </w:tc>
        <w:tc>
          <w:tcPr>
            <w:tcW w:w="681" w:type="dxa"/>
            <w:vMerge w:val="restart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=0</w:t>
            </w: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45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Федеральный   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490"/>
        </w:trPr>
        <w:tc>
          <w:tcPr>
            <w:tcW w:w="670" w:type="dxa"/>
            <w:vMerge w:val="restart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1,51</w:t>
            </w:r>
          </w:p>
        </w:tc>
        <w:tc>
          <w:tcPr>
            <w:tcW w:w="767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1,42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1,31</w:t>
            </w:r>
          </w:p>
        </w:tc>
        <w:tc>
          <w:tcPr>
            <w:tcW w:w="692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 1,22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</w:t>
            </w:r>
          </w:p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более 1,13</w:t>
            </w:r>
          </w:p>
        </w:tc>
        <w:tc>
          <w:tcPr>
            <w:tcW w:w="681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более</w:t>
            </w:r>
          </w:p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1,05</w:t>
            </w: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51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01"/>
        </w:trPr>
        <w:tc>
          <w:tcPr>
            <w:tcW w:w="670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4106,5</w:t>
            </w:r>
          </w:p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3692,5</w:t>
            </w:r>
          </w:p>
        </w:tc>
        <w:tc>
          <w:tcPr>
            <w:tcW w:w="900" w:type="dxa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3438,4</w:t>
            </w:r>
          </w:p>
        </w:tc>
        <w:tc>
          <w:tcPr>
            <w:tcW w:w="900" w:type="dxa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3569,5</w:t>
            </w:r>
          </w:p>
        </w:tc>
        <w:tc>
          <w:tcPr>
            <w:tcW w:w="900" w:type="dxa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3414,7</w:t>
            </w:r>
          </w:p>
        </w:tc>
        <w:tc>
          <w:tcPr>
            <w:tcW w:w="900" w:type="dxa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3869,1</w:t>
            </w:r>
          </w:p>
        </w:tc>
        <w:tc>
          <w:tcPr>
            <w:tcW w:w="1080" w:type="dxa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3771,9</w:t>
            </w:r>
          </w:p>
        </w:tc>
        <w:tc>
          <w:tcPr>
            <w:tcW w:w="108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3497,3</w:t>
            </w:r>
          </w:p>
        </w:tc>
        <w:tc>
          <w:tcPr>
            <w:tcW w:w="1080" w:type="dxa"/>
          </w:tcPr>
          <w:p w:rsidR="00B71F27" w:rsidRPr="00135A65" w:rsidRDefault="00B71F27" w:rsidP="00A234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3125,8</w:t>
            </w:r>
          </w:p>
        </w:tc>
        <w:tc>
          <w:tcPr>
            <w:tcW w:w="1100" w:type="dxa"/>
          </w:tcPr>
          <w:p w:rsidR="00B71F27" w:rsidRPr="00135A65" w:rsidRDefault="00B71F27" w:rsidP="00A234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3126,8</w:t>
            </w:r>
          </w:p>
        </w:tc>
      </w:tr>
      <w:tr w:rsidR="00B71F27" w:rsidRPr="00135A65" w:rsidTr="00A2342D">
        <w:trPr>
          <w:trHeight w:val="20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6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2541,8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1634,7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2264,1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1538,3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1628,5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F27" w:rsidRPr="00135A65" w:rsidTr="00A2342D">
        <w:trPr>
          <w:trHeight w:val="615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1564,7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2057,8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1174,3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2031,2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1786,2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3869,1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3771,9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3497,3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3125,8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3126,8</w:t>
            </w:r>
          </w:p>
        </w:tc>
      </w:tr>
      <w:tr w:rsidR="00B71F27" w:rsidRPr="00135A65" w:rsidTr="00A2342D">
        <w:trPr>
          <w:trHeight w:val="240"/>
        </w:trPr>
        <w:tc>
          <w:tcPr>
            <w:tcW w:w="67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767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719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692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719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681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1620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96,2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96,6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468,8</w:t>
            </w:r>
          </w:p>
        </w:tc>
        <w:tc>
          <w:tcPr>
            <w:tcW w:w="108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96,4</w:t>
            </w:r>
          </w:p>
        </w:tc>
        <w:tc>
          <w:tcPr>
            <w:tcW w:w="108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B71F27" w:rsidRPr="00135A65" w:rsidTr="00A2342D">
        <w:trPr>
          <w:trHeight w:val="120"/>
        </w:trPr>
        <w:tc>
          <w:tcPr>
            <w:tcW w:w="67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767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719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692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719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681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162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F27" w:rsidRPr="00135A65" w:rsidTr="00A2342D">
        <w:trPr>
          <w:trHeight w:val="230"/>
        </w:trPr>
        <w:tc>
          <w:tcPr>
            <w:tcW w:w="670" w:type="dxa"/>
            <w:vMerge w:val="restart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выше</w:t>
            </w:r>
          </w:p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67" w:type="dxa"/>
            <w:vMerge w:val="restart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выше</w:t>
            </w:r>
          </w:p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выше</w:t>
            </w:r>
          </w:p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92" w:type="dxa"/>
            <w:vMerge w:val="restart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выше</w:t>
            </w:r>
          </w:p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выше</w:t>
            </w:r>
          </w:p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81" w:type="dxa"/>
            <w:vMerge w:val="restart"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не выше</w:t>
            </w:r>
          </w:p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62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F27" w:rsidRPr="00135A65" w:rsidTr="00A2342D">
        <w:trPr>
          <w:trHeight w:val="14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6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4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tabs>
                <w:tab w:val="left" w:pos="2325"/>
                <w:tab w:val="right" w:pos="935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96,2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96,6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468,8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96,4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B71F27" w:rsidRPr="00135A65" w:rsidTr="00A2342D">
        <w:trPr>
          <w:trHeight w:val="140"/>
        </w:trPr>
        <w:tc>
          <w:tcPr>
            <w:tcW w:w="4248" w:type="dxa"/>
            <w:gridSpan w:val="6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96,2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96,6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468,8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96,4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B71F27" w:rsidRPr="00135A65" w:rsidTr="00A2342D">
        <w:trPr>
          <w:trHeight w:val="80"/>
        </w:trPr>
        <w:tc>
          <w:tcPr>
            <w:tcW w:w="4248" w:type="dxa"/>
            <w:gridSpan w:val="6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160"/>
        </w:trPr>
        <w:tc>
          <w:tcPr>
            <w:tcW w:w="4248" w:type="dxa"/>
            <w:gridSpan w:val="6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40"/>
        </w:trPr>
        <w:tc>
          <w:tcPr>
            <w:tcW w:w="4248" w:type="dxa"/>
            <w:gridSpan w:val="6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 xml:space="preserve">Местный </w:t>
            </w: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96,2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96,6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468,8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96,4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B71F27" w:rsidRPr="00135A65" w:rsidTr="00A2342D">
        <w:trPr>
          <w:trHeight w:val="220"/>
        </w:trPr>
        <w:tc>
          <w:tcPr>
            <w:tcW w:w="670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lastRenderedPageBreak/>
              <w:t>да</w:t>
            </w:r>
          </w:p>
        </w:tc>
        <w:tc>
          <w:tcPr>
            <w:tcW w:w="767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692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681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3,8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11,7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11,4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11,4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11,4</w:t>
            </w:r>
          </w:p>
        </w:tc>
      </w:tr>
      <w:tr w:rsidR="00B71F27" w:rsidRPr="00135A65" w:rsidTr="00A2342D">
        <w:trPr>
          <w:trHeight w:val="14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6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6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3,8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11,7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11,4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11,4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11,4</w:t>
            </w:r>
          </w:p>
        </w:tc>
      </w:tr>
      <w:tr w:rsidR="00B71F27" w:rsidRPr="00135A65" w:rsidTr="00A2342D">
        <w:trPr>
          <w:trHeight w:val="140"/>
        </w:trPr>
        <w:tc>
          <w:tcPr>
            <w:tcW w:w="670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767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692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719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681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6204,9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2953,6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917,5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6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16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30"/>
        </w:trPr>
        <w:tc>
          <w:tcPr>
            <w:tcW w:w="67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67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2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Местный бюджет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6204,9</w:t>
            </w:r>
          </w:p>
        </w:tc>
        <w:tc>
          <w:tcPr>
            <w:tcW w:w="9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2953,6</w:t>
            </w:r>
          </w:p>
        </w:tc>
        <w:tc>
          <w:tcPr>
            <w:tcW w:w="108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917,5</w:t>
            </w:r>
          </w:p>
        </w:tc>
        <w:tc>
          <w:tcPr>
            <w:tcW w:w="108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Merge w:val="restart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374"/>
        </w:trPr>
        <w:tc>
          <w:tcPr>
            <w:tcW w:w="67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767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719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692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719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681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1620" w:type="dxa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00" w:type="dxa"/>
            <w:vMerge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71F27" w:rsidRPr="00135A65" w:rsidTr="00A2342D">
        <w:trPr>
          <w:trHeight w:val="240"/>
        </w:trPr>
        <w:tc>
          <w:tcPr>
            <w:tcW w:w="4248" w:type="dxa"/>
            <w:gridSpan w:val="6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1400,4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600,0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40"/>
        </w:trPr>
        <w:tc>
          <w:tcPr>
            <w:tcW w:w="4248" w:type="dxa"/>
            <w:gridSpan w:val="6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40"/>
        </w:trPr>
        <w:tc>
          <w:tcPr>
            <w:tcW w:w="4248" w:type="dxa"/>
            <w:gridSpan w:val="6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40"/>
        </w:trPr>
        <w:tc>
          <w:tcPr>
            <w:tcW w:w="4248" w:type="dxa"/>
            <w:gridSpan w:val="6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1400,4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600,0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F27" w:rsidRPr="00135A65" w:rsidTr="00A2342D">
        <w:trPr>
          <w:trHeight w:val="240"/>
        </w:trPr>
        <w:tc>
          <w:tcPr>
            <w:tcW w:w="4248" w:type="dxa"/>
            <w:gridSpan w:val="6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6208,7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2965,3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2329,4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11,4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11,4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11,4</w:t>
            </w:r>
          </w:p>
        </w:tc>
      </w:tr>
      <w:tr w:rsidR="00B71F27" w:rsidRPr="00135A65" w:rsidTr="00A2342D">
        <w:trPr>
          <w:trHeight w:val="160"/>
        </w:trPr>
        <w:tc>
          <w:tcPr>
            <w:tcW w:w="4248" w:type="dxa"/>
            <w:gridSpan w:val="6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280"/>
        </w:trPr>
        <w:tc>
          <w:tcPr>
            <w:tcW w:w="4248" w:type="dxa"/>
            <w:gridSpan w:val="6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400"/>
        </w:trPr>
        <w:tc>
          <w:tcPr>
            <w:tcW w:w="4248" w:type="dxa"/>
            <w:gridSpan w:val="6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Местный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6208,7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2965,3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2329,4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11,4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11,4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11,4</w:t>
            </w:r>
          </w:p>
        </w:tc>
      </w:tr>
      <w:tr w:rsidR="00B71F27" w:rsidRPr="00135A65" w:rsidTr="00A2342D">
        <w:trPr>
          <w:trHeight w:val="489"/>
        </w:trPr>
        <w:tc>
          <w:tcPr>
            <w:tcW w:w="4248" w:type="dxa"/>
            <w:gridSpan w:val="6"/>
            <w:vMerge w:val="restart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4106,5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3692,5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3438,4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3665,7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9720,0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7303,2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6197,7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5326,2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3237,2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3238,2</w:t>
            </w:r>
          </w:p>
        </w:tc>
      </w:tr>
      <w:tr w:rsidR="00B71F27" w:rsidRPr="00135A65" w:rsidTr="00A2342D">
        <w:trPr>
          <w:trHeight w:val="280"/>
        </w:trPr>
        <w:tc>
          <w:tcPr>
            <w:tcW w:w="4248" w:type="dxa"/>
            <w:gridSpan w:val="6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Федеральный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360"/>
        </w:trPr>
        <w:tc>
          <w:tcPr>
            <w:tcW w:w="4248" w:type="dxa"/>
            <w:gridSpan w:val="6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республиканский бюджет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2541,8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1634,7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2264,1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1538,3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1628,5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</w:tr>
      <w:tr w:rsidR="00B71F27" w:rsidRPr="00135A65" w:rsidTr="00A2342D">
        <w:trPr>
          <w:trHeight w:val="500"/>
        </w:trPr>
        <w:tc>
          <w:tcPr>
            <w:tcW w:w="4248" w:type="dxa"/>
            <w:gridSpan w:val="6"/>
            <w:vMerge/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B71F27" w:rsidRPr="00135A65" w:rsidRDefault="00B71F27" w:rsidP="00A2342D">
            <w:pPr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Местный бюджет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1564,7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2057,8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1174,3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2127,4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8091,5</w:t>
            </w:r>
          </w:p>
        </w:tc>
        <w:tc>
          <w:tcPr>
            <w:tcW w:w="9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7303,2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6197,7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5326,2</w:t>
            </w:r>
          </w:p>
        </w:tc>
        <w:tc>
          <w:tcPr>
            <w:tcW w:w="108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3237,2</w:t>
            </w:r>
          </w:p>
        </w:tc>
        <w:tc>
          <w:tcPr>
            <w:tcW w:w="1100" w:type="dxa"/>
            <w:vAlign w:val="center"/>
          </w:tcPr>
          <w:p w:rsidR="00B71F27" w:rsidRPr="00135A65" w:rsidRDefault="00B71F27" w:rsidP="00A23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5A65">
              <w:rPr>
                <w:rFonts w:ascii="Arial" w:hAnsi="Arial" w:cs="Arial"/>
                <w:sz w:val="20"/>
                <w:szCs w:val="20"/>
              </w:rPr>
              <w:t>3238,2</w:t>
            </w:r>
          </w:p>
        </w:tc>
      </w:tr>
    </w:tbl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B71F27" w:rsidRPr="00135A65" w:rsidRDefault="00B71F27" w:rsidP="00B71F2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B71F27" w:rsidRDefault="00B71F27" w:rsidP="00B71F27"/>
    <w:p w:rsidR="0053100F" w:rsidRDefault="0053100F">
      <w:bookmarkStart w:id="0" w:name="_GoBack"/>
      <w:bookmarkEnd w:id="0"/>
    </w:p>
    <w:sectPr w:rsidR="00531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6242575"/>
    <w:multiLevelType w:val="hybridMultilevel"/>
    <w:tmpl w:val="1368F5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B67844"/>
    <w:multiLevelType w:val="hybridMultilevel"/>
    <w:tmpl w:val="F90609A6"/>
    <w:lvl w:ilvl="0" w:tplc="F0A8F8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297D6256"/>
    <w:multiLevelType w:val="hybridMultilevel"/>
    <w:tmpl w:val="93B61BD6"/>
    <w:lvl w:ilvl="0" w:tplc="4198B12C">
      <w:start w:val="1"/>
      <w:numFmt w:val="decimal"/>
      <w:lvlText w:val="%1."/>
      <w:lvlJc w:val="left"/>
      <w:pPr>
        <w:tabs>
          <w:tab w:val="num" w:pos="1605"/>
        </w:tabs>
        <w:ind w:left="160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7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8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73ED0D75"/>
    <w:multiLevelType w:val="hybridMultilevel"/>
    <w:tmpl w:val="FDAA2916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7C383E34"/>
    <w:multiLevelType w:val="hybridMultilevel"/>
    <w:tmpl w:val="1A82473A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12"/>
  </w:num>
  <w:num w:numId="5">
    <w:abstractNumId w:val="7"/>
  </w:num>
  <w:num w:numId="6">
    <w:abstractNumId w:val="3"/>
  </w:num>
  <w:num w:numId="7">
    <w:abstractNumId w:val="5"/>
  </w:num>
  <w:num w:numId="8">
    <w:abstractNumId w:val="8"/>
  </w:num>
  <w:num w:numId="9">
    <w:abstractNumId w:val="10"/>
  </w:num>
  <w:num w:numId="10">
    <w:abstractNumId w:val="11"/>
  </w:num>
  <w:num w:numId="11">
    <w:abstractNumId w:val="13"/>
  </w:num>
  <w:num w:numId="12">
    <w:abstractNumId w:val="2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F27"/>
    <w:rsid w:val="0053100F"/>
    <w:rsid w:val="00B7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71F2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4">
    <w:name w:val="heading 4"/>
    <w:basedOn w:val="a"/>
    <w:next w:val="a"/>
    <w:link w:val="40"/>
    <w:qFormat/>
    <w:rsid w:val="00B71F2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1F27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71F2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3">
    <w:name w:val="Знак"/>
    <w:basedOn w:val="a"/>
    <w:rsid w:val="00B71F2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4">
    <w:name w:val="Содержимое врезки"/>
    <w:basedOn w:val="a"/>
    <w:rsid w:val="00B71F27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B71F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B71F27"/>
  </w:style>
  <w:style w:type="paragraph" w:customStyle="1" w:styleId="ConsNormal">
    <w:name w:val="ConsNormal"/>
    <w:rsid w:val="00B71F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71F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B71F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">
    <w:name w:val="Body Text Indent 2"/>
    <w:basedOn w:val="a"/>
    <w:link w:val="20"/>
    <w:rsid w:val="00B71F27"/>
    <w:pPr>
      <w:ind w:firstLine="851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B71F2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semiHidden/>
    <w:rsid w:val="00B71F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B71F2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rsid w:val="00B71F2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B71F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 Indent"/>
    <w:basedOn w:val="a"/>
    <w:link w:val="aa"/>
    <w:rsid w:val="00B71F27"/>
    <w:pPr>
      <w:spacing w:after="120"/>
      <w:ind w:left="283"/>
    </w:pPr>
    <w:rPr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rsid w:val="00B71F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rsid w:val="00B71F2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c">
    <w:name w:val="Верхний колонтитул Знак"/>
    <w:basedOn w:val="a0"/>
    <w:link w:val="ab"/>
    <w:rsid w:val="00B71F2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B71F27"/>
  </w:style>
  <w:style w:type="character" w:customStyle="1" w:styleId="ae">
    <w:name w:val="Цветовое выделение"/>
    <w:rsid w:val="00B71F27"/>
    <w:rPr>
      <w:b/>
      <w:bCs/>
      <w:color w:val="000080"/>
      <w:sz w:val="20"/>
      <w:szCs w:val="20"/>
    </w:rPr>
  </w:style>
  <w:style w:type="character" w:customStyle="1" w:styleId="af">
    <w:name w:val="Гипертекстовая ссылка"/>
    <w:basedOn w:val="ae"/>
    <w:rsid w:val="00B71F27"/>
    <w:rPr>
      <w:b/>
      <w:bCs/>
      <w:color w:val="008000"/>
      <w:sz w:val="20"/>
      <w:szCs w:val="20"/>
    </w:rPr>
  </w:style>
  <w:style w:type="paragraph" w:customStyle="1" w:styleId="CharChar">
    <w:name w:val="Char Char"/>
    <w:basedOn w:val="a"/>
    <w:rsid w:val="00B71F2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0">
    <w:name w:val="Прижатый влево"/>
    <w:basedOn w:val="a"/>
    <w:next w:val="a"/>
    <w:rsid w:val="00B71F27"/>
    <w:pPr>
      <w:autoSpaceDE w:val="0"/>
      <w:autoSpaceDN w:val="0"/>
      <w:adjustRightInd w:val="0"/>
    </w:pPr>
    <w:rPr>
      <w:rFonts w:ascii="Arial" w:hAnsi="Arial"/>
    </w:rPr>
  </w:style>
  <w:style w:type="paragraph" w:styleId="af1">
    <w:name w:val="footer"/>
    <w:basedOn w:val="a"/>
    <w:link w:val="af2"/>
    <w:rsid w:val="00B71F2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2">
    <w:name w:val="Нижний колонтитул Знак"/>
    <w:basedOn w:val="a0"/>
    <w:link w:val="af1"/>
    <w:rsid w:val="00B71F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71F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71F2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71F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rsid w:val="00B71F27"/>
    <w:pPr>
      <w:spacing w:before="100" w:beforeAutospacing="1" w:after="100" w:afterAutospacing="1"/>
    </w:pPr>
  </w:style>
  <w:style w:type="character" w:styleId="af4">
    <w:name w:val="Hyperlink"/>
    <w:basedOn w:val="a0"/>
    <w:rsid w:val="00B71F27"/>
    <w:rPr>
      <w:color w:val="0000FF"/>
      <w:u w:val="single"/>
    </w:rPr>
  </w:style>
  <w:style w:type="table" w:styleId="af5">
    <w:name w:val="Table Grid"/>
    <w:basedOn w:val="a1"/>
    <w:rsid w:val="00B71F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lnormal">
    <w:name w:val="hlnormal"/>
    <w:basedOn w:val="a0"/>
    <w:rsid w:val="00B71F27"/>
  </w:style>
  <w:style w:type="paragraph" w:customStyle="1" w:styleId="CharCharCharChar">
    <w:name w:val="Char Char Char Char"/>
    <w:basedOn w:val="a"/>
    <w:next w:val="a"/>
    <w:semiHidden/>
    <w:rsid w:val="00B71F2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B71F27"/>
  </w:style>
  <w:style w:type="paragraph" w:customStyle="1" w:styleId="af6">
    <w:name w:val="Нормальный (таблица)"/>
    <w:basedOn w:val="a"/>
    <w:next w:val="a"/>
    <w:rsid w:val="00B71F27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harChar1CharChar1CharChar">
    <w:name w:val="Char Char Знак Знак1 Char Char1 Знак Знак Char Char"/>
    <w:basedOn w:val="a"/>
    <w:rsid w:val="00B71F2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7">
    <w:name w:val="Знак Знак Знак Знак Знак Знак"/>
    <w:basedOn w:val="a"/>
    <w:rsid w:val="00B71F2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8">
    <w:name w:val="Block Text"/>
    <w:basedOn w:val="a"/>
    <w:rsid w:val="00B71F27"/>
    <w:pPr>
      <w:spacing w:line="360" w:lineRule="auto"/>
      <w:ind w:left="900" w:right="2978"/>
      <w:jc w:val="both"/>
    </w:pPr>
    <w:rPr>
      <w:sz w:val="28"/>
    </w:rPr>
  </w:style>
  <w:style w:type="paragraph" w:customStyle="1" w:styleId="s1">
    <w:name w:val="s_1"/>
    <w:basedOn w:val="a"/>
    <w:rsid w:val="00B71F27"/>
    <w:pPr>
      <w:spacing w:before="100" w:beforeAutospacing="1" w:after="100" w:afterAutospacing="1"/>
    </w:pPr>
  </w:style>
  <w:style w:type="paragraph" w:customStyle="1" w:styleId="s3">
    <w:name w:val="s_3"/>
    <w:basedOn w:val="a"/>
    <w:rsid w:val="00B71F27"/>
    <w:pPr>
      <w:spacing w:before="100" w:beforeAutospacing="1" w:after="100" w:afterAutospacing="1"/>
    </w:pPr>
  </w:style>
  <w:style w:type="paragraph" w:customStyle="1" w:styleId="indent1s1">
    <w:name w:val="indent_1 s_1"/>
    <w:basedOn w:val="a"/>
    <w:rsid w:val="00B71F27"/>
    <w:pPr>
      <w:spacing w:before="100" w:beforeAutospacing="1" w:after="100" w:afterAutospacing="1"/>
    </w:pPr>
  </w:style>
  <w:style w:type="paragraph" w:customStyle="1" w:styleId="s22">
    <w:name w:val="s_22"/>
    <w:basedOn w:val="a"/>
    <w:rsid w:val="00B71F27"/>
    <w:pPr>
      <w:spacing w:before="100" w:beforeAutospacing="1" w:after="100" w:afterAutospacing="1"/>
    </w:pPr>
  </w:style>
  <w:style w:type="paragraph" w:customStyle="1" w:styleId="af9">
    <w:name w:val="Комментарий"/>
    <w:basedOn w:val="a"/>
    <w:next w:val="a"/>
    <w:rsid w:val="00B71F27"/>
    <w:pPr>
      <w:widowControl w:val="0"/>
      <w:shd w:val="clear" w:color="auto" w:fill="F0F0F0"/>
      <w:autoSpaceDE w:val="0"/>
      <w:autoSpaceDN w:val="0"/>
      <w:adjustRightInd w:val="0"/>
      <w:spacing w:before="75"/>
      <w:ind w:left="170"/>
      <w:jc w:val="both"/>
    </w:pPr>
    <w:rPr>
      <w:rFonts w:ascii="Times New Roman CYR" w:hAnsi="Times New Roman CYR" w:cs="Times New Roman CYR"/>
      <w:color w:val="353842"/>
    </w:rPr>
  </w:style>
  <w:style w:type="paragraph" w:customStyle="1" w:styleId="afa">
    <w:name w:val="Информация о версии"/>
    <w:basedOn w:val="af9"/>
    <w:next w:val="a"/>
    <w:rsid w:val="00B71F27"/>
    <w:rPr>
      <w:i/>
      <w:iCs/>
    </w:rPr>
  </w:style>
  <w:style w:type="paragraph" w:customStyle="1" w:styleId="afb">
    <w:name w:val="Информация об изменениях"/>
    <w:basedOn w:val="a"/>
    <w:next w:val="a"/>
    <w:rsid w:val="00B71F27"/>
    <w:pPr>
      <w:widowControl w:val="0"/>
      <w:shd w:val="clear" w:color="auto" w:fill="EAEFED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c">
    <w:name w:val="Подзаголовок для информации об изменениях"/>
    <w:basedOn w:val="a"/>
    <w:next w:val="a"/>
    <w:rsid w:val="00B71F27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B71F2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fd">
    <w:name w:val="Emphasis"/>
    <w:basedOn w:val="a0"/>
    <w:qFormat/>
    <w:rsid w:val="00B71F27"/>
    <w:rPr>
      <w:i/>
      <w:iCs/>
    </w:rPr>
  </w:style>
  <w:style w:type="paragraph" w:styleId="afe">
    <w:name w:val="Document Map"/>
    <w:basedOn w:val="a"/>
    <w:link w:val="aff"/>
    <w:rsid w:val="00B71F27"/>
    <w:rPr>
      <w:rFonts w:ascii="Tahoma" w:hAnsi="Tahoma" w:cs="Tahoma"/>
      <w:sz w:val="16"/>
      <w:szCs w:val="16"/>
    </w:rPr>
  </w:style>
  <w:style w:type="character" w:customStyle="1" w:styleId="aff">
    <w:name w:val="Схема документа Знак"/>
    <w:basedOn w:val="a0"/>
    <w:link w:val="afe"/>
    <w:rsid w:val="00B71F2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">
    <w:name w:val="Знак Знак3"/>
    <w:basedOn w:val="a0"/>
    <w:rsid w:val="00B71F27"/>
    <w:rPr>
      <w:rFonts w:ascii="Arial" w:hAnsi="Arial"/>
      <w:b/>
      <w:bCs/>
      <w:color w:val="000080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71F2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4">
    <w:name w:val="heading 4"/>
    <w:basedOn w:val="a"/>
    <w:next w:val="a"/>
    <w:link w:val="40"/>
    <w:qFormat/>
    <w:rsid w:val="00B71F2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1F27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71F2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3">
    <w:name w:val="Знак"/>
    <w:basedOn w:val="a"/>
    <w:rsid w:val="00B71F2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4">
    <w:name w:val="Содержимое врезки"/>
    <w:basedOn w:val="a"/>
    <w:rsid w:val="00B71F27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B71F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B71F27"/>
  </w:style>
  <w:style w:type="paragraph" w:customStyle="1" w:styleId="ConsNormal">
    <w:name w:val="ConsNormal"/>
    <w:rsid w:val="00B71F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71F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B71F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">
    <w:name w:val="Body Text Indent 2"/>
    <w:basedOn w:val="a"/>
    <w:link w:val="20"/>
    <w:rsid w:val="00B71F27"/>
    <w:pPr>
      <w:ind w:firstLine="851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B71F2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semiHidden/>
    <w:rsid w:val="00B71F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B71F2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rsid w:val="00B71F2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B71F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 Indent"/>
    <w:basedOn w:val="a"/>
    <w:link w:val="aa"/>
    <w:rsid w:val="00B71F27"/>
    <w:pPr>
      <w:spacing w:after="120"/>
      <w:ind w:left="283"/>
    </w:pPr>
    <w:rPr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rsid w:val="00B71F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rsid w:val="00B71F2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c">
    <w:name w:val="Верхний колонтитул Знак"/>
    <w:basedOn w:val="a0"/>
    <w:link w:val="ab"/>
    <w:rsid w:val="00B71F2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B71F27"/>
  </w:style>
  <w:style w:type="character" w:customStyle="1" w:styleId="ae">
    <w:name w:val="Цветовое выделение"/>
    <w:rsid w:val="00B71F27"/>
    <w:rPr>
      <w:b/>
      <w:bCs/>
      <w:color w:val="000080"/>
      <w:sz w:val="20"/>
      <w:szCs w:val="20"/>
    </w:rPr>
  </w:style>
  <w:style w:type="character" w:customStyle="1" w:styleId="af">
    <w:name w:val="Гипертекстовая ссылка"/>
    <w:basedOn w:val="ae"/>
    <w:rsid w:val="00B71F27"/>
    <w:rPr>
      <w:b/>
      <w:bCs/>
      <w:color w:val="008000"/>
      <w:sz w:val="20"/>
      <w:szCs w:val="20"/>
    </w:rPr>
  </w:style>
  <w:style w:type="paragraph" w:customStyle="1" w:styleId="CharChar">
    <w:name w:val="Char Char"/>
    <w:basedOn w:val="a"/>
    <w:rsid w:val="00B71F2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0">
    <w:name w:val="Прижатый влево"/>
    <w:basedOn w:val="a"/>
    <w:next w:val="a"/>
    <w:rsid w:val="00B71F27"/>
    <w:pPr>
      <w:autoSpaceDE w:val="0"/>
      <w:autoSpaceDN w:val="0"/>
      <w:adjustRightInd w:val="0"/>
    </w:pPr>
    <w:rPr>
      <w:rFonts w:ascii="Arial" w:hAnsi="Arial"/>
    </w:rPr>
  </w:style>
  <w:style w:type="paragraph" w:styleId="af1">
    <w:name w:val="footer"/>
    <w:basedOn w:val="a"/>
    <w:link w:val="af2"/>
    <w:rsid w:val="00B71F2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2">
    <w:name w:val="Нижний колонтитул Знак"/>
    <w:basedOn w:val="a0"/>
    <w:link w:val="af1"/>
    <w:rsid w:val="00B71F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71F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71F2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71F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rsid w:val="00B71F27"/>
    <w:pPr>
      <w:spacing w:before="100" w:beforeAutospacing="1" w:after="100" w:afterAutospacing="1"/>
    </w:pPr>
  </w:style>
  <w:style w:type="character" w:styleId="af4">
    <w:name w:val="Hyperlink"/>
    <w:basedOn w:val="a0"/>
    <w:rsid w:val="00B71F27"/>
    <w:rPr>
      <w:color w:val="0000FF"/>
      <w:u w:val="single"/>
    </w:rPr>
  </w:style>
  <w:style w:type="table" w:styleId="af5">
    <w:name w:val="Table Grid"/>
    <w:basedOn w:val="a1"/>
    <w:rsid w:val="00B71F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lnormal">
    <w:name w:val="hlnormal"/>
    <w:basedOn w:val="a0"/>
    <w:rsid w:val="00B71F27"/>
  </w:style>
  <w:style w:type="paragraph" w:customStyle="1" w:styleId="CharCharCharChar">
    <w:name w:val="Char Char Char Char"/>
    <w:basedOn w:val="a"/>
    <w:next w:val="a"/>
    <w:semiHidden/>
    <w:rsid w:val="00B71F2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B71F27"/>
  </w:style>
  <w:style w:type="paragraph" w:customStyle="1" w:styleId="af6">
    <w:name w:val="Нормальный (таблица)"/>
    <w:basedOn w:val="a"/>
    <w:next w:val="a"/>
    <w:rsid w:val="00B71F27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harChar1CharChar1CharChar">
    <w:name w:val="Char Char Знак Знак1 Char Char1 Знак Знак Char Char"/>
    <w:basedOn w:val="a"/>
    <w:rsid w:val="00B71F2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7">
    <w:name w:val="Знак Знак Знак Знак Знак Знак"/>
    <w:basedOn w:val="a"/>
    <w:rsid w:val="00B71F2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8">
    <w:name w:val="Block Text"/>
    <w:basedOn w:val="a"/>
    <w:rsid w:val="00B71F27"/>
    <w:pPr>
      <w:spacing w:line="360" w:lineRule="auto"/>
      <w:ind w:left="900" w:right="2978"/>
      <w:jc w:val="both"/>
    </w:pPr>
    <w:rPr>
      <w:sz w:val="28"/>
    </w:rPr>
  </w:style>
  <w:style w:type="paragraph" w:customStyle="1" w:styleId="s1">
    <w:name w:val="s_1"/>
    <w:basedOn w:val="a"/>
    <w:rsid w:val="00B71F27"/>
    <w:pPr>
      <w:spacing w:before="100" w:beforeAutospacing="1" w:after="100" w:afterAutospacing="1"/>
    </w:pPr>
  </w:style>
  <w:style w:type="paragraph" w:customStyle="1" w:styleId="s3">
    <w:name w:val="s_3"/>
    <w:basedOn w:val="a"/>
    <w:rsid w:val="00B71F27"/>
    <w:pPr>
      <w:spacing w:before="100" w:beforeAutospacing="1" w:after="100" w:afterAutospacing="1"/>
    </w:pPr>
  </w:style>
  <w:style w:type="paragraph" w:customStyle="1" w:styleId="indent1s1">
    <w:name w:val="indent_1 s_1"/>
    <w:basedOn w:val="a"/>
    <w:rsid w:val="00B71F27"/>
    <w:pPr>
      <w:spacing w:before="100" w:beforeAutospacing="1" w:after="100" w:afterAutospacing="1"/>
    </w:pPr>
  </w:style>
  <w:style w:type="paragraph" w:customStyle="1" w:styleId="s22">
    <w:name w:val="s_22"/>
    <w:basedOn w:val="a"/>
    <w:rsid w:val="00B71F27"/>
    <w:pPr>
      <w:spacing w:before="100" w:beforeAutospacing="1" w:after="100" w:afterAutospacing="1"/>
    </w:pPr>
  </w:style>
  <w:style w:type="paragraph" w:customStyle="1" w:styleId="af9">
    <w:name w:val="Комментарий"/>
    <w:basedOn w:val="a"/>
    <w:next w:val="a"/>
    <w:rsid w:val="00B71F27"/>
    <w:pPr>
      <w:widowControl w:val="0"/>
      <w:shd w:val="clear" w:color="auto" w:fill="F0F0F0"/>
      <w:autoSpaceDE w:val="0"/>
      <w:autoSpaceDN w:val="0"/>
      <w:adjustRightInd w:val="0"/>
      <w:spacing w:before="75"/>
      <w:ind w:left="170"/>
      <w:jc w:val="both"/>
    </w:pPr>
    <w:rPr>
      <w:rFonts w:ascii="Times New Roman CYR" w:hAnsi="Times New Roman CYR" w:cs="Times New Roman CYR"/>
      <w:color w:val="353842"/>
    </w:rPr>
  </w:style>
  <w:style w:type="paragraph" w:customStyle="1" w:styleId="afa">
    <w:name w:val="Информация о версии"/>
    <w:basedOn w:val="af9"/>
    <w:next w:val="a"/>
    <w:rsid w:val="00B71F27"/>
    <w:rPr>
      <w:i/>
      <w:iCs/>
    </w:rPr>
  </w:style>
  <w:style w:type="paragraph" w:customStyle="1" w:styleId="afb">
    <w:name w:val="Информация об изменениях"/>
    <w:basedOn w:val="a"/>
    <w:next w:val="a"/>
    <w:rsid w:val="00B71F27"/>
    <w:pPr>
      <w:widowControl w:val="0"/>
      <w:shd w:val="clear" w:color="auto" w:fill="EAEFED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c">
    <w:name w:val="Подзаголовок для информации об изменениях"/>
    <w:basedOn w:val="a"/>
    <w:next w:val="a"/>
    <w:rsid w:val="00B71F27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B71F2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fd">
    <w:name w:val="Emphasis"/>
    <w:basedOn w:val="a0"/>
    <w:qFormat/>
    <w:rsid w:val="00B71F27"/>
    <w:rPr>
      <w:i/>
      <w:iCs/>
    </w:rPr>
  </w:style>
  <w:style w:type="paragraph" w:styleId="afe">
    <w:name w:val="Document Map"/>
    <w:basedOn w:val="a"/>
    <w:link w:val="aff"/>
    <w:rsid w:val="00B71F27"/>
    <w:rPr>
      <w:rFonts w:ascii="Tahoma" w:hAnsi="Tahoma" w:cs="Tahoma"/>
      <w:sz w:val="16"/>
      <w:szCs w:val="16"/>
    </w:rPr>
  </w:style>
  <w:style w:type="character" w:customStyle="1" w:styleId="aff">
    <w:name w:val="Схема документа Знак"/>
    <w:basedOn w:val="a0"/>
    <w:link w:val="afe"/>
    <w:rsid w:val="00B71F2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">
    <w:name w:val="Знак Знак3"/>
    <w:basedOn w:val="a0"/>
    <w:rsid w:val="00B71F27"/>
    <w:rPr>
      <w:rFonts w:ascii="Arial" w:hAnsi="Arial"/>
      <w:b/>
      <w:bCs/>
      <w:color w:val="000080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4BAD00E7DCC1A3E2361C500020EF1DB0431DB4FE1D5E5CD07450D4CB3A76BD24BA4F371C18A8C33423B3Ea1uD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2630</Words>
  <Characters>14992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2022-04-01T08:20:00Z</dcterms:created>
  <dcterms:modified xsi:type="dcterms:W3CDTF">2022-04-01T08:21:00Z</dcterms:modified>
</cp:coreProperties>
</file>