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1B4C58" w:rsidP="001B4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что следует обратить внимание при покупке земельного участка?</w:t>
      </w:r>
    </w:p>
    <w:p w:rsidR="001B4C58" w:rsidRDefault="001B4C5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Эксперты Кадастровой палаты отмечают, что перед покупкой земельного участка необходимо собрать все сведения о нем. Одной из важных составляющих является информация о зонах с особыми условиями использования территорий (ЗОУИТ).</w:t>
      </w:r>
    </w:p>
    <w:p w:rsidR="001B4C58" w:rsidRDefault="001B4C5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Сведения об установлении, изменении или о прекращении существования ЗОУИТ вносятся в Единый государственный реестр недвижимости (ЕГРН) специалистами Кадастровой палаты в порядке межведомственного информационного взаимодействия на основании решений органов государственной власти или органов местного самоуправления.</w:t>
      </w:r>
    </w:p>
    <w:p w:rsidR="001B4C58" w:rsidRDefault="001B4C5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Любая охранная зона предполагает наличие ограничений по целевому использованию земельного участка. Охранная зона газопровода или ЛЭП может повлечь запрет на строительство каких-либо зданий</w:t>
      </w:r>
      <w:r w:rsidR="004A2B0B">
        <w:rPr>
          <w:rFonts w:ascii="Times New Roman" w:hAnsi="Times New Roman" w:cs="Times New Roman"/>
          <w:sz w:val="28"/>
          <w:szCs w:val="28"/>
        </w:rPr>
        <w:t>, строений и сооружений. Наличие санитарно-защитной зоны указывает на запрет строительства объектов жилого назначения. Наличие кабеля означает, что любые земляные работы проводятся только при согласовании с собственником такой кабельной линии.</w:t>
      </w:r>
    </w:p>
    <w:p w:rsidR="004A2B0B" w:rsidRDefault="004A2B0B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этом эксперты отмечают, что земельные участки, попадающие в границы ЗОУИТ, у их собственников, землепользователей, землевладельцев и арендаторов не изымаются, но в границах этих участков может быть введен особый режим их использования, ограничивающий или запрещающий те виды деятельности, которые несовместимы с целями установления таких зон.</w:t>
      </w:r>
    </w:p>
    <w:p w:rsidR="004A2B0B" w:rsidRPr="001B4C58" w:rsidRDefault="004A2B0B" w:rsidP="001B4C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Узнать, входит ли земельный участок в границу какой-либо зоны с особыми условиями использования территории, можно из выписки об объекте недвижимости, при условии наличия в ЕГРН </w:t>
      </w:r>
      <w:r w:rsidR="00C04E11">
        <w:rPr>
          <w:rFonts w:ascii="Times New Roman" w:hAnsi="Times New Roman" w:cs="Times New Roman"/>
          <w:sz w:val="28"/>
          <w:szCs w:val="28"/>
        </w:rPr>
        <w:t>сведений о границах этого земельного участка.</w:t>
      </w:r>
    </w:p>
    <w:sectPr w:rsidR="004A2B0B" w:rsidRPr="001B4C58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B4C58"/>
    <w:rsid w:val="001C1BD9"/>
    <w:rsid w:val="001F4A2C"/>
    <w:rsid w:val="00245D54"/>
    <w:rsid w:val="00421A6E"/>
    <w:rsid w:val="004A2B0B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AD08CA"/>
    <w:rsid w:val="00B56B86"/>
    <w:rsid w:val="00BE4267"/>
    <w:rsid w:val="00C04E11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2021-11-29T13:01:00Z</dcterms:created>
  <dcterms:modified xsi:type="dcterms:W3CDTF">2021-11-29T13:02:00Z</dcterms:modified>
</cp:coreProperties>
</file>