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E3" w:rsidRPr="0026606B" w:rsidRDefault="009F2AE3" w:rsidP="0026606B">
      <w:pPr>
        <w:pStyle w:val="1"/>
        <w:spacing w:before="0" w:beforeAutospacing="0" w:after="360" w:afterAutospacing="0"/>
        <w:jc w:val="center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Эксперты Кадастровой палаты рассказали о публичных сервитутах</w:t>
      </w:r>
    </w:p>
    <w:p w:rsidR="009F2AE3" w:rsidRPr="0026606B" w:rsidRDefault="009F2AE3" w:rsidP="0026606B">
      <w:pPr>
        <w:pStyle w:val="a4"/>
        <w:spacing w:before="0" w:beforeAutospacing="0" w:after="0" w:afterAutospacing="0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 </w:t>
      </w:r>
      <w:r w:rsidR="0026606B">
        <w:rPr>
          <w:color w:val="334059"/>
          <w:sz w:val="28"/>
          <w:szCs w:val="28"/>
        </w:rPr>
        <w:tab/>
      </w:r>
      <w:r w:rsidRPr="0026606B">
        <w:rPr>
          <w:rStyle w:val="a5"/>
          <w:b w:val="0"/>
          <w:color w:val="334059"/>
          <w:sz w:val="28"/>
          <w:szCs w:val="28"/>
        </w:rPr>
        <w:t xml:space="preserve">Право пользования земельным участком может быть ограничено публичным сервитутом. Что такое публичный сервитут, кем он </w:t>
      </w:r>
      <w:proofErr w:type="gramStart"/>
      <w:r w:rsidRPr="0026606B">
        <w:rPr>
          <w:rStyle w:val="a5"/>
          <w:b w:val="0"/>
          <w:color w:val="334059"/>
          <w:sz w:val="28"/>
          <w:szCs w:val="28"/>
        </w:rPr>
        <w:t>устанавливается</w:t>
      </w:r>
      <w:proofErr w:type="gramEnd"/>
      <w:r w:rsidRPr="0026606B">
        <w:rPr>
          <w:rStyle w:val="a5"/>
          <w:b w:val="0"/>
          <w:color w:val="334059"/>
          <w:sz w:val="28"/>
          <w:szCs w:val="28"/>
        </w:rPr>
        <w:t xml:space="preserve"> и изымаются ли земельные участки, в отношении которых он установлен, у собственников? На эти вопросы ответил</w:t>
      </w:r>
      <w:r w:rsidR="0026606B">
        <w:rPr>
          <w:rStyle w:val="a5"/>
          <w:b w:val="0"/>
          <w:color w:val="334059"/>
          <w:sz w:val="28"/>
          <w:szCs w:val="28"/>
        </w:rPr>
        <w:t>и</w:t>
      </w:r>
      <w:r w:rsidRPr="0026606B">
        <w:rPr>
          <w:rStyle w:val="a5"/>
          <w:b w:val="0"/>
          <w:color w:val="334059"/>
          <w:sz w:val="28"/>
          <w:szCs w:val="28"/>
        </w:rPr>
        <w:t xml:space="preserve"> </w:t>
      </w:r>
      <w:r w:rsidR="0026606B">
        <w:rPr>
          <w:rStyle w:val="a5"/>
          <w:b w:val="0"/>
          <w:color w:val="334059"/>
          <w:sz w:val="28"/>
          <w:szCs w:val="28"/>
        </w:rPr>
        <w:t>эксперты</w:t>
      </w:r>
      <w:r w:rsidRPr="0026606B">
        <w:rPr>
          <w:rStyle w:val="a5"/>
          <w:b w:val="0"/>
          <w:color w:val="334059"/>
          <w:sz w:val="28"/>
          <w:szCs w:val="28"/>
        </w:rPr>
        <w:t xml:space="preserve"> Кадастровой палаты по </w:t>
      </w:r>
      <w:r w:rsidR="0026606B">
        <w:rPr>
          <w:rStyle w:val="a5"/>
          <w:b w:val="0"/>
          <w:color w:val="334059"/>
          <w:sz w:val="28"/>
          <w:szCs w:val="28"/>
        </w:rPr>
        <w:t>Республике Мордовия</w:t>
      </w:r>
      <w:r w:rsidRPr="0026606B">
        <w:rPr>
          <w:rStyle w:val="a5"/>
          <w:b w:val="0"/>
          <w:color w:val="334059"/>
          <w:sz w:val="28"/>
          <w:szCs w:val="28"/>
        </w:rPr>
        <w:t>.</w:t>
      </w:r>
      <w:r w:rsidRPr="0026606B">
        <w:rPr>
          <w:color w:val="334059"/>
          <w:sz w:val="28"/>
          <w:szCs w:val="28"/>
        </w:rPr>
        <w:t> </w:t>
      </w:r>
    </w:p>
    <w:p w:rsidR="009F2AE3" w:rsidRPr="0026606B" w:rsidRDefault="009F2AE3" w:rsidP="0026606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Отношения, связанные с ограниченным правом пользования чужой собственностью в целях обеспечения интересов государства, местного самоуправления или местного населения на определенный срок или бессрочно, являются отношениями по установлению публичного сервитута. </w:t>
      </w:r>
    </w:p>
    <w:p w:rsidR="009F2AE3" w:rsidRPr="0026606B" w:rsidRDefault="009F2AE3" w:rsidP="0026606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Публичный сервитут может быть установлен в целях прохода и проезда через земельный участок для обеспечения свободного доступа граждан к объекту общего пользования, для проведения дренажных работ, прогона животных, сенокошения, а так же для размещения и эксплуатации линейных объектов (дорог, линий электропередач, тепловых и водопроводных сетей и т.д.). </w:t>
      </w:r>
    </w:p>
    <w:p w:rsidR="009F2AE3" w:rsidRPr="0026606B" w:rsidRDefault="009F2AE3" w:rsidP="0026606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Решение об установлении публичного сервитута принимается органами исполнительной власти и органами местного самоуправления по ходатайству заинтересованного лица. О намерении установить публичный сервитут органы власти оповещают граждан с помощью средств массовой информации и размещения информационных сообщений в общедоступных местах. </w:t>
      </w:r>
    </w:p>
    <w:p w:rsidR="009F2AE3" w:rsidRPr="0026606B" w:rsidRDefault="009F2AE3" w:rsidP="0026606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 xml:space="preserve">Таким образом, органы власти вправе разрешить заинтересованным лицам проводить на чужом участке ремонтные, строительные или реконструкционные работы дорог, объектов связи, </w:t>
      </w:r>
      <w:proofErr w:type="spellStart"/>
      <w:r w:rsidRPr="0026606B">
        <w:rPr>
          <w:color w:val="334059"/>
          <w:sz w:val="28"/>
          <w:szCs w:val="28"/>
        </w:rPr>
        <w:t>газо</w:t>
      </w:r>
      <w:proofErr w:type="spellEnd"/>
      <w:r w:rsidRPr="0026606B">
        <w:rPr>
          <w:color w:val="334059"/>
          <w:sz w:val="28"/>
          <w:szCs w:val="28"/>
        </w:rPr>
        <w:t>-, тепло- и электроснабжения на условиях установления публичного сервитута. При установлении публичного сервитута земельный участок у собственника не изымается, а решение об установлении публичного сервитута может быть оспорено в судебном порядке. </w:t>
      </w:r>
    </w:p>
    <w:p w:rsidR="009F2AE3" w:rsidRPr="0026606B" w:rsidRDefault="009F2AE3" w:rsidP="0026606B">
      <w:pPr>
        <w:pStyle w:val="a4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26606B">
        <w:rPr>
          <w:color w:val="334059"/>
          <w:sz w:val="28"/>
          <w:szCs w:val="28"/>
        </w:rPr>
        <w:t>Публичный сервитут считается установленным со дня внесения сведений о   нем в реестр границ Единого государственного реестра недвижимости. </w:t>
      </w:r>
    </w:p>
    <w:p w:rsidR="009739A8" w:rsidRPr="0026606B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26606B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87205"/>
    <w:rsid w:val="0014512A"/>
    <w:rsid w:val="00194C36"/>
    <w:rsid w:val="001F62F7"/>
    <w:rsid w:val="0026606B"/>
    <w:rsid w:val="002A4ABE"/>
    <w:rsid w:val="002D2BF1"/>
    <w:rsid w:val="002E51BB"/>
    <w:rsid w:val="00385FD1"/>
    <w:rsid w:val="00607407"/>
    <w:rsid w:val="00691D46"/>
    <w:rsid w:val="008958EB"/>
    <w:rsid w:val="009739A8"/>
    <w:rsid w:val="009F2AE3"/>
    <w:rsid w:val="00DF0257"/>
    <w:rsid w:val="00F03B69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F2AE3"/>
    <w:rPr>
      <w:b/>
      <w:bCs/>
    </w:rPr>
  </w:style>
  <w:style w:type="character" w:styleId="a6">
    <w:name w:val="Emphasis"/>
    <w:basedOn w:val="a0"/>
    <w:uiPriority w:val="20"/>
    <w:qFormat/>
    <w:rsid w:val="009F2A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28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4798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345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0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8313">
                  <w:blockQuote w:val="1"/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2195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1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7933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75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8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12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47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3</cp:revision>
  <dcterms:created xsi:type="dcterms:W3CDTF">2021-08-23T12:30:00Z</dcterms:created>
  <dcterms:modified xsi:type="dcterms:W3CDTF">2021-08-24T12:32:00Z</dcterms:modified>
</cp:coreProperties>
</file>