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28D" w:rsidRPr="00E673CE" w:rsidRDefault="0064028D" w:rsidP="000B586E">
      <w:pPr>
        <w:pStyle w:val="Bodytext20"/>
        <w:spacing w:after="200" w:line="276" w:lineRule="auto"/>
        <w:jc w:val="center"/>
        <w:rPr>
          <w:rFonts w:ascii="Segoe UI" w:hAnsi="Segoe UI" w:cs="Segoe UI"/>
          <w:b/>
          <w:i/>
          <w:sz w:val="24"/>
          <w:szCs w:val="24"/>
        </w:rPr>
      </w:pPr>
      <w:r w:rsidRPr="00E673CE">
        <w:rPr>
          <w:rFonts w:ascii="Segoe UI" w:hAnsi="Segoe UI" w:cs="Segoe UI"/>
          <w:b/>
          <w:i/>
          <w:sz w:val="24"/>
          <w:szCs w:val="24"/>
        </w:rPr>
        <w:t>Кто теперь будет выявлять владельцев недвижимости в Республике Мордовия?</w:t>
      </w:r>
    </w:p>
    <w:p w:rsidR="0064028D" w:rsidRPr="00E673CE" w:rsidRDefault="0064028D" w:rsidP="000B586E">
      <w:pPr>
        <w:pStyle w:val="Bodytext20"/>
        <w:spacing w:after="200" w:line="276" w:lineRule="auto"/>
        <w:ind w:firstLine="740"/>
        <w:jc w:val="both"/>
        <w:rPr>
          <w:rFonts w:ascii="Segoe UI" w:hAnsi="Segoe UI" w:cs="Segoe UI"/>
          <w:sz w:val="24"/>
          <w:szCs w:val="24"/>
        </w:rPr>
      </w:pPr>
      <w:r w:rsidRPr="00E673CE">
        <w:rPr>
          <w:rFonts w:ascii="Segoe UI" w:hAnsi="Segoe UI" w:cs="Segoe UI"/>
          <w:sz w:val="24"/>
          <w:szCs w:val="24"/>
        </w:rPr>
        <w:t>«29 июня 2021 года вступ</w:t>
      </w:r>
      <w:r w:rsidR="004739D8">
        <w:rPr>
          <w:rFonts w:ascii="Segoe UI" w:hAnsi="Segoe UI" w:cs="Segoe UI"/>
          <w:sz w:val="24"/>
          <w:szCs w:val="24"/>
        </w:rPr>
        <w:t>ил</w:t>
      </w:r>
      <w:r w:rsidRPr="00E673CE">
        <w:rPr>
          <w:rFonts w:ascii="Segoe UI" w:hAnsi="Segoe UI" w:cs="Segoe UI"/>
          <w:sz w:val="24"/>
          <w:szCs w:val="24"/>
        </w:rPr>
        <w:t xml:space="preserve"> в силу федеральный закон от 30.12.2020 г. № 518-ФЗ «О внесении изменений в отдельные законодательные акты РФ», устанавливающий порядок выявления правообладателей ранее учтённых объектов недвижимости, – поясняет и.о. руководителя </w:t>
      </w:r>
      <w:r w:rsidR="00127D89">
        <w:rPr>
          <w:rFonts w:ascii="Segoe UI" w:hAnsi="Segoe UI" w:cs="Segoe UI"/>
          <w:sz w:val="24"/>
          <w:szCs w:val="24"/>
        </w:rPr>
        <w:t>У</w:t>
      </w:r>
      <w:bookmarkStart w:id="0" w:name="_GoBack"/>
      <w:bookmarkEnd w:id="0"/>
      <w:r w:rsidRPr="00E673CE">
        <w:rPr>
          <w:rFonts w:ascii="Segoe UI" w:hAnsi="Segoe UI" w:cs="Segoe UI"/>
          <w:sz w:val="24"/>
          <w:szCs w:val="24"/>
        </w:rPr>
        <w:t>правления Росреестра по Республике Мордовия Татьяна Биушкина. – Ранее учтенные объекты недвижимости – это те, в отношении которых был осуществлен технический учет или государственный учет до дня вступления в силу Федерального закона от 24 июля 2007 № 221-ФЗ «О государственном кадастре недвижимости», а также права на которые возникли до 31.01.1998 года, то есть до вступления в силу Федерального закона от 21.07.1997 № 122-ФЗ «О государственной регистрации прав на недвижимое имущество и сделок с ним</w:t>
      </w:r>
      <w:r w:rsidR="007F6885" w:rsidRPr="00E673CE">
        <w:rPr>
          <w:rFonts w:ascii="Segoe UI" w:hAnsi="Segoe UI" w:cs="Segoe UI"/>
          <w:sz w:val="24"/>
          <w:szCs w:val="24"/>
        </w:rPr>
        <w:t>»</w:t>
      </w:r>
      <w:r w:rsidRPr="00E673CE">
        <w:rPr>
          <w:rFonts w:ascii="Segoe UI" w:hAnsi="Segoe UI" w:cs="Segoe UI"/>
          <w:sz w:val="24"/>
          <w:szCs w:val="24"/>
        </w:rPr>
        <w:t>.</w:t>
      </w:r>
    </w:p>
    <w:p w:rsidR="0064028D" w:rsidRPr="00E673CE" w:rsidRDefault="0064028D" w:rsidP="000B586E">
      <w:pPr>
        <w:pStyle w:val="Bodytext20"/>
        <w:spacing w:after="200" w:line="276" w:lineRule="auto"/>
        <w:ind w:firstLine="740"/>
        <w:jc w:val="both"/>
        <w:rPr>
          <w:rFonts w:ascii="Segoe UI" w:hAnsi="Segoe UI" w:cs="Segoe UI"/>
          <w:sz w:val="24"/>
          <w:szCs w:val="24"/>
        </w:rPr>
      </w:pPr>
      <w:r w:rsidRPr="00E673CE">
        <w:rPr>
          <w:rFonts w:ascii="Segoe UI" w:hAnsi="Segoe UI" w:cs="Segoe UI"/>
          <w:sz w:val="24"/>
          <w:szCs w:val="24"/>
        </w:rPr>
        <w:t>Реализация закона № 518-ФЗ позволит исключить из единого государственного реестра недвижимости (ЕГРН) неактуальные сведения об объектах недвижимости на основании акта осмотра, подготовленного органом местного самоуправления. Акт осмотра подготавливается в случае фактического прекращения существования объекта недвижимого имущества, или если речь идёт об объекте незавершенного строительства. В этом случае уполномоченный орган обязан обратиться в Росреестр с заявлением о снятии с государственного кадастрового учета такого объекта недвижимости.</w:t>
      </w:r>
    </w:p>
    <w:p w:rsidR="0064028D" w:rsidRPr="00E673CE" w:rsidRDefault="0064028D" w:rsidP="000B586E">
      <w:pPr>
        <w:pStyle w:val="Bodytext20"/>
        <w:spacing w:after="200" w:line="276" w:lineRule="auto"/>
        <w:ind w:firstLine="740"/>
        <w:jc w:val="both"/>
        <w:rPr>
          <w:rFonts w:ascii="Segoe UI" w:hAnsi="Segoe UI" w:cs="Segoe UI"/>
          <w:sz w:val="24"/>
          <w:szCs w:val="24"/>
        </w:rPr>
      </w:pPr>
      <w:r w:rsidRPr="00E673CE">
        <w:rPr>
          <w:rFonts w:ascii="Segoe UI" w:hAnsi="Segoe UI" w:cs="Segoe UI"/>
          <w:sz w:val="24"/>
          <w:szCs w:val="24"/>
        </w:rPr>
        <w:t>Новый закон при этом не запрещает владельцам осуществить государственную регистрацию прав на указанные объекты недвижимости в любое время по их усмотрению</w:t>
      </w:r>
    </w:p>
    <w:p w:rsidR="00E673CE" w:rsidRPr="00E673CE" w:rsidRDefault="00E673CE" w:rsidP="000B586E">
      <w:pPr>
        <w:pStyle w:val="Bodytext20"/>
        <w:spacing w:after="200" w:line="276" w:lineRule="auto"/>
        <w:ind w:firstLine="740"/>
        <w:rPr>
          <w:rFonts w:ascii="Segoe UI" w:hAnsi="Segoe UI" w:cs="Segoe UI"/>
          <w:sz w:val="24"/>
          <w:szCs w:val="24"/>
        </w:rPr>
      </w:pPr>
      <w:r w:rsidRPr="00E673CE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E449EB" w:rsidRDefault="00E449EB"/>
    <w:sectPr w:rsidR="00E44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28D"/>
    <w:rsid w:val="000B586E"/>
    <w:rsid w:val="00127D89"/>
    <w:rsid w:val="004739D8"/>
    <w:rsid w:val="0064028D"/>
    <w:rsid w:val="007F6885"/>
    <w:rsid w:val="00E449EB"/>
    <w:rsid w:val="00E6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6219"/>
  <w15:chartTrackingRefBased/>
  <w15:docId w15:val="{EBA0C65C-6417-4D94-9E8C-802E11CA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6402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64028D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2021-06-22T11:52:00Z</dcterms:created>
  <dcterms:modified xsi:type="dcterms:W3CDTF">2021-06-30T13:39:00Z</dcterms:modified>
</cp:coreProperties>
</file>