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1B0" w:rsidRDefault="00F53E3D" w:rsidP="00F53E3D">
      <w:pPr>
        <w:tabs>
          <w:tab w:val="left" w:pos="5529"/>
        </w:tabs>
        <w:spacing w:line="360" w:lineRule="auto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Владельцы недвижимости Мордовии </w:t>
      </w:r>
      <w:r w:rsidRPr="00F53E3D">
        <w:rPr>
          <w:rFonts w:ascii="Segoe UI" w:hAnsi="Segoe UI" w:cs="Segoe UI"/>
          <w:b/>
          <w:sz w:val="24"/>
          <w:szCs w:val="24"/>
        </w:rPr>
        <w:t>могут</w:t>
      </w:r>
      <w:r w:rsidR="00AF5798">
        <w:rPr>
          <w:rFonts w:ascii="Segoe UI" w:hAnsi="Segoe UI" w:cs="Segoe UI"/>
          <w:b/>
          <w:sz w:val="24"/>
          <w:szCs w:val="24"/>
        </w:rPr>
        <w:t xml:space="preserve"> самостоятельно</w:t>
      </w:r>
      <w:bookmarkStart w:id="0" w:name="_GoBack"/>
      <w:bookmarkEnd w:id="0"/>
      <w:r w:rsidRPr="00F53E3D">
        <w:rPr>
          <w:rFonts w:ascii="Segoe UI" w:hAnsi="Segoe UI" w:cs="Segoe UI"/>
          <w:b/>
          <w:sz w:val="24"/>
          <w:szCs w:val="24"/>
        </w:rPr>
        <w:t xml:space="preserve"> заказ</w:t>
      </w:r>
      <w:r>
        <w:rPr>
          <w:rFonts w:ascii="Segoe UI" w:hAnsi="Segoe UI" w:cs="Segoe UI"/>
          <w:b/>
          <w:sz w:val="24"/>
          <w:szCs w:val="24"/>
        </w:rPr>
        <w:t>ыв</w:t>
      </w:r>
      <w:r w:rsidRPr="00F53E3D">
        <w:rPr>
          <w:rFonts w:ascii="Segoe UI" w:hAnsi="Segoe UI" w:cs="Segoe UI"/>
          <w:b/>
          <w:sz w:val="24"/>
          <w:szCs w:val="24"/>
        </w:rPr>
        <w:t>ать комплексные кадастровые работы</w:t>
      </w:r>
    </w:p>
    <w:p w:rsidR="00A567A1" w:rsidRPr="00F53E3D" w:rsidRDefault="00A567A1" w:rsidP="00F53E3D">
      <w:pPr>
        <w:tabs>
          <w:tab w:val="left" w:pos="5529"/>
        </w:tabs>
        <w:spacing w:line="360" w:lineRule="auto"/>
        <w:jc w:val="center"/>
        <w:rPr>
          <w:rFonts w:ascii="Segoe UI" w:hAnsi="Segoe UI" w:cs="Segoe UI"/>
          <w:b/>
          <w:sz w:val="24"/>
          <w:szCs w:val="24"/>
        </w:rPr>
      </w:pPr>
    </w:p>
    <w:p w:rsidR="00AA2D20" w:rsidRPr="003A71B0" w:rsidRDefault="003A71B0" w:rsidP="0090594B">
      <w:pPr>
        <w:tabs>
          <w:tab w:val="left" w:pos="5529"/>
        </w:tabs>
        <w:spacing w:line="360" w:lineRule="auto"/>
        <w:jc w:val="both"/>
        <w:rPr>
          <w:rFonts w:ascii="Segoe UI" w:hAnsi="Segoe UI" w:cs="Segoe UI"/>
          <w:sz w:val="24"/>
          <w:szCs w:val="24"/>
        </w:rPr>
      </w:pPr>
      <w:r w:rsidRPr="003A71B0">
        <w:rPr>
          <w:rFonts w:ascii="Segoe UI" w:hAnsi="Segoe UI" w:cs="Segoe UI"/>
          <w:sz w:val="24"/>
          <w:szCs w:val="24"/>
        </w:rPr>
        <w:t>Комплексные кадастровые работы – это работы по установлению границ земельных участков, зданий на определенной территории</w:t>
      </w:r>
      <w:r w:rsidR="00A567A1">
        <w:rPr>
          <w:rFonts w:ascii="Segoe UI" w:hAnsi="Segoe UI" w:cs="Segoe UI"/>
          <w:sz w:val="24"/>
          <w:szCs w:val="24"/>
        </w:rPr>
        <w:t xml:space="preserve">, </w:t>
      </w:r>
      <w:r w:rsidR="00A567A1" w:rsidRPr="003A71B0">
        <w:rPr>
          <w:rFonts w:ascii="Segoe UI" w:hAnsi="Segoe UI" w:cs="Segoe UI"/>
          <w:sz w:val="24"/>
          <w:szCs w:val="24"/>
        </w:rPr>
        <w:t xml:space="preserve">осуществляемые за счет </w:t>
      </w:r>
      <w:r w:rsidR="00A567A1">
        <w:rPr>
          <w:rFonts w:ascii="Segoe UI" w:hAnsi="Segoe UI" w:cs="Segoe UI"/>
          <w:sz w:val="24"/>
          <w:szCs w:val="24"/>
        </w:rPr>
        <w:t>заказчиков</w:t>
      </w:r>
      <w:r w:rsidRPr="003A71B0">
        <w:rPr>
          <w:rFonts w:ascii="Segoe UI" w:hAnsi="Segoe UI" w:cs="Segoe UI"/>
          <w:sz w:val="24"/>
          <w:szCs w:val="24"/>
        </w:rPr>
        <w:t>.</w:t>
      </w:r>
      <w:r w:rsidRPr="003A71B0">
        <w:rPr>
          <w:rFonts w:ascii="Segoe UI" w:hAnsi="Segoe UI" w:cs="Segoe UI"/>
          <w:sz w:val="24"/>
          <w:szCs w:val="24"/>
        </w:rPr>
        <w:t xml:space="preserve"> </w:t>
      </w:r>
      <w:r w:rsidR="00927253" w:rsidRPr="003A71B0">
        <w:rPr>
          <w:rFonts w:ascii="Segoe UI" w:hAnsi="Segoe UI" w:cs="Segoe UI"/>
          <w:sz w:val="24"/>
          <w:szCs w:val="24"/>
        </w:rPr>
        <w:t>Преимущества таких работ заключатся в комплексном подходе к общему межеванию территории, что позволяет существенно сэкономить дене</w:t>
      </w:r>
      <w:r w:rsidR="001E02F7" w:rsidRPr="003A71B0">
        <w:rPr>
          <w:rFonts w:ascii="Segoe UI" w:hAnsi="Segoe UI" w:cs="Segoe UI"/>
          <w:sz w:val="24"/>
          <w:szCs w:val="24"/>
        </w:rPr>
        <w:t xml:space="preserve">жные средства правообладателей, </w:t>
      </w:r>
      <w:r w:rsidR="00AA2D20" w:rsidRPr="003A71B0">
        <w:rPr>
          <w:rFonts w:ascii="Segoe UI" w:hAnsi="Segoe UI" w:cs="Segoe UI"/>
          <w:sz w:val="24"/>
          <w:szCs w:val="24"/>
        </w:rPr>
        <w:t>упростить процедуру уточнения границ земельных участков</w:t>
      </w:r>
      <w:r w:rsidR="00DF0D5C" w:rsidRPr="003A71B0">
        <w:rPr>
          <w:rFonts w:ascii="Segoe UI" w:hAnsi="Segoe UI" w:cs="Segoe UI"/>
          <w:sz w:val="24"/>
          <w:szCs w:val="24"/>
        </w:rPr>
        <w:t xml:space="preserve"> и объектов капитального строительства, расположенных на них</w:t>
      </w:r>
      <w:r w:rsidR="009F026D" w:rsidRPr="003A71B0">
        <w:rPr>
          <w:rFonts w:ascii="Segoe UI" w:hAnsi="Segoe UI" w:cs="Segoe UI"/>
          <w:sz w:val="24"/>
          <w:szCs w:val="24"/>
        </w:rPr>
        <w:t>, исправить существующие реестровые ошибки</w:t>
      </w:r>
      <w:r w:rsidR="00AA2D20" w:rsidRPr="003A71B0">
        <w:rPr>
          <w:rFonts w:ascii="Segoe UI" w:hAnsi="Segoe UI" w:cs="Segoe UI"/>
          <w:sz w:val="24"/>
          <w:szCs w:val="24"/>
        </w:rPr>
        <w:t xml:space="preserve"> в</w:t>
      </w:r>
      <w:r w:rsidR="00DF0D5C" w:rsidRPr="003A71B0">
        <w:rPr>
          <w:rFonts w:ascii="Segoe UI" w:hAnsi="Segoe UI" w:cs="Segoe UI"/>
          <w:sz w:val="24"/>
          <w:szCs w:val="24"/>
        </w:rPr>
        <w:t xml:space="preserve"> их </w:t>
      </w:r>
      <w:r w:rsidR="009F026D" w:rsidRPr="003A71B0">
        <w:rPr>
          <w:rFonts w:ascii="Segoe UI" w:hAnsi="Segoe UI" w:cs="Segoe UI"/>
          <w:sz w:val="24"/>
          <w:szCs w:val="24"/>
        </w:rPr>
        <w:t>границах, а также внести</w:t>
      </w:r>
      <w:r w:rsidR="00AA2D20" w:rsidRPr="003A71B0">
        <w:rPr>
          <w:rFonts w:ascii="Segoe UI" w:hAnsi="Segoe UI" w:cs="Segoe UI"/>
          <w:sz w:val="24"/>
          <w:szCs w:val="24"/>
        </w:rPr>
        <w:t xml:space="preserve"> сведений о ранее учтенных земельных участках.</w:t>
      </w:r>
    </w:p>
    <w:p w:rsidR="001E02F7" w:rsidRDefault="0090594B" w:rsidP="0090594B">
      <w:pPr>
        <w:tabs>
          <w:tab w:val="left" w:pos="5529"/>
        </w:tabs>
        <w:spacing w:line="360" w:lineRule="auto"/>
        <w:jc w:val="both"/>
        <w:rPr>
          <w:rFonts w:ascii="Segoe UI" w:hAnsi="Segoe UI" w:cs="Segoe UI"/>
          <w:sz w:val="24"/>
          <w:szCs w:val="24"/>
        </w:rPr>
      </w:pPr>
      <w:r w:rsidRPr="003A71B0">
        <w:rPr>
          <w:rFonts w:ascii="Segoe UI" w:hAnsi="Segoe UI" w:cs="Segoe UI"/>
          <w:sz w:val="24"/>
          <w:szCs w:val="24"/>
        </w:rPr>
        <w:t>«</w:t>
      </w:r>
      <w:r w:rsidR="009F026D" w:rsidRPr="003A71B0">
        <w:rPr>
          <w:rFonts w:ascii="Segoe UI" w:hAnsi="Segoe UI" w:cs="Segoe UI"/>
          <w:sz w:val="24"/>
          <w:szCs w:val="24"/>
        </w:rPr>
        <w:t>Особенно актуально проведение комплексных кадастровы</w:t>
      </w:r>
      <w:r w:rsidR="003A71B0">
        <w:rPr>
          <w:rFonts w:ascii="Segoe UI" w:hAnsi="Segoe UI" w:cs="Segoe UI"/>
          <w:sz w:val="24"/>
          <w:szCs w:val="24"/>
        </w:rPr>
        <w:t>х</w:t>
      </w:r>
      <w:r w:rsidR="009F026D" w:rsidRPr="003A71B0">
        <w:rPr>
          <w:rFonts w:ascii="Segoe UI" w:hAnsi="Segoe UI" w:cs="Segoe UI"/>
          <w:sz w:val="24"/>
          <w:szCs w:val="24"/>
        </w:rPr>
        <w:t xml:space="preserve"> работ </w:t>
      </w:r>
      <w:r w:rsidR="001E02F7" w:rsidRPr="003A71B0">
        <w:rPr>
          <w:rFonts w:ascii="Segoe UI" w:hAnsi="Segoe UI" w:cs="Segoe UI"/>
          <w:sz w:val="24"/>
          <w:szCs w:val="24"/>
        </w:rPr>
        <w:t xml:space="preserve">в рамках гаражной амнистии, которая стартует с 1 сентября 2021 года. </w:t>
      </w:r>
      <w:r w:rsidR="009F026D" w:rsidRPr="003A71B0">
        <w:rPr>
          <w:rFonts w:ascii="Segoe UI" w:hAnsi="Segoe UI" w:cs="Segoe UI"/>
          <w:sz w:val="24"/>
          <w:szCs w:val="24"/>
        </w:rPr>
        <w:t>Благодаря Федеральному</w:t>
      </w:r>
      <w:r w:rsidR="001E02F7" w:rsidRPr="003A71B0">
        <w:rPr>
          <w:rFonts w:ascii="Segoe UI" w:hAnsi="Segoe UI" w:cs="Segoe UI"/>
          <w:sz w:val="24"/>
          <w:szCs w:val="24"/>
        </w:rPr>
        <w:t xml:space="preserve"> закон</w:t>
      </w:r>
      <w:r w:rsidR="009F026D" w:rsidRPr="003A71B0">
        <w:rPr>
          <w:rFonts w:ascii="Segoe UI" w:hAnsi="Segoe UI" w:cs="Segoe UI"/>
          <w:sz w:val="24"/>
          <w:szCs w:val="24"/>
        </w:rPr>
        <w:t>у</w:t>
      </w:r>
      <w:r w:rsidR="001E02F7" w:rsidRPr="003A71B0">
        <w:rPr>
          <w:rFonts w:ascii="Segoe UI" w:hAnsi="Segoe UI" w:cs="Segoe UI"/>
          <w:sz w:val="24"/>
          <w:szCs w:val="24"/>
        </w:rPr>
        <w:t xml:space="preserve"> от </w:t>
      </w:r>
      <w:r w:rsidRPr="003A71B0">
        <w:rPr>
          <w:rFonts w:ascii="Segoe UI" w:hAnsi="Segoe UI" w:cs="Segoe UI"/>
          <w:sz w:val="24"/>
          <w:szCs w:val="24"/>
        </w:rPr>
        <w:t xml:space="preserve">22.12.2020 </w:t>
      </w:r>
      <w:r w:rsidR="001E02F7" w:rsidRPr="003A71B0">
        <w:rPr>
          <w:rFonts w:ascii="Segoe UI" w:hAnsi="Segoe UI" w:cs="Segoe UI"/>
          <w:sz w:val="24"/>
          <w:szCs w:val="24"/>
        </w:rPr>
        <w:t>№ 445-ФЗ «О внесении изменений в отдельные законодательные акты Российской Федерации»</w:t>
      </w:r>
      <w:r w:rsidR="009F026D" w:rsidRPr="003A71B0">
        <w:rPr>
          <w:rFonts w:ascii="Segoe UI" w:hAnsi="Segoe UI" w:cs="Segoe UI"/>
          <w:sz w:val="24"/>
          <w:szCs w:val="24"/>
        </w:rPr>
        <w:t xml:space="preserve">, вступившему в силу 23 марта </w:t>
      </w:r>
      <w:r w:rsidRPr="003A71B0">
        <w:rPr>
          <w:rFonts w:ascii="Segoe UI" w:hAnsi="Segoe UI" w:cs="Segoe UI"/>
          <w:sz w:val="24"/>
          <w:szCs w:val="24"/>
        </w:rPr>
        <w:t>текущего года</w:t>
      </w:r>
      <w:r w:rsidR="009F026D" w:rsidRPr="003A71B0">
        <w:rPr>
          <w:rFonts w:ascii="Segoe UI" w:hAnsi="Segoe UI" w:cs="Segoe UI"/>
          <w:sz w:val="24"/>
          <w:szCs w:val="24"/>
        </w:rPr>
        <w:t>, расширился</w:t>
      </w:r>
      <w:r w:rsidR="001E02F7" w:rsidRPr="003A71B0">
        <w:rPr>
          <w:rFonts w:ascii="Segoe UI" w:hAnsi="Segoe UI" w:cs="Segoe UI"/>
          <w:sz w:val="24"/>
          <w:szCs w:val="24"/>
        </w:rPr>
        <w:t xml:space="preserve"> круг лиц, которые могут заказать и финансировать комплексные кадастровые работы. </w:t>
      </w:r>
      <w:r w:rsidR="009F026D" w:rsidRPr="003A71B0">
        <w:rPr>
          <w:rFonts w:ascii="Segoe UI" w:hAnsi="Segoe UI" w:cs="Segoe UI"/>
          <w:sz w:val="24"/>
          <w:szCs w:val="24"/>
        </w:rPr>
        <w:t>Так т</w:t>
      </w:r>
      <w:r w:rsidR="001E02F7" w:rsidRPr="003A71B0">
        <w:rPr>
          <w:rFonts w:ascii="Segoe UI" w:hAnsi="Segoe UI" w:cs="Segoe UI"/>
          <w:sz w:val="24"/>
          <w:szCs w:val="24"/>
        </w:rPr>
        <w:t xml:space="preserve">еперь </w:t>
      </w:r>
      <w:r w:rsidR="009F026D" w:rsidRPr="003A71B0">
        <w:rPr>
          <w:rFonts w:ascii="Segoe UI" w:hAnsi="Segoe UI" w:cs="Segoe UI"/>
          <w:sz w:val="24"/>
          <w:szCs w:val="24"/>
        </w:rPr>
        <w:t xml:space="preserve">правообладатели гаражей и земельных участков под этими гаражами в ГСК </w:t>
      </w:r>
      <w:r w:rsidR="001E02F7" w:rsidRPr="003A71B0">
        <w:rPr>
          <w:rFonts w:ascii="Segoe UI" w:hAnsi="Segoe UI" w:cs="Segoe UI"/>
          <w:sz w:val="24"/>
          <w:szCs w:val="24"/>
        </w:rPr>
        <w:t>могут самостоятельно инициировать их проведение</w:t>
      </w:r>
      <w:r w:rsidRPr="003A71B0">
        <w:rPr>
          <w:rFonts w:ascii="Segoe UI" w:hAnsi="Segoe UI" w:cs="Segoe UI"/>
          <w:sz w:val="24"/>
          <w:szCs w:val="24"/>
        </w:rPr>
        <w:t>», – отметила заместитель начальника отдела государственной регистрации недвижимости Управления Наталья Свищева</w:t>
      </w:r>
      <w:r w:rsidR="001E02F7" w:rsidRPr="003A71B0">
        <w:rPr>
          <w:rFonts w:ascii="Segoe UI" w:hAnsi="Segoe UI" w:cs="Segoe UI"/>
          <w:sz w:val="24"/>
          <w:szCs w:val="24"/>
        </w:rPr>
        <w:t>.</w:t>
      </w:r>
    </w:p>
    <w:p w:rsidR="000951E5" w:rsidRDefault="000951E5" w:rsidP="0090594B">
      <w:pPr>
        <w:tabs>
          <w:tab w:val="left" w:pos="5529"/>
        </w:tabs>
        <w:spacing w:line="360" w:lineRule="auto"/>
        <w:jc w:val="both"/>
        <w:rPr>
          <w:rFonts w:ascii="Segoe UI" w:hAnsi="Segoe UI" w:cs="Segoe UI"/>
          <w:sz w:val="24"/>
          <w:szCs w:val="24"/>
        </w:rPr>
      </w:pPr>
    </w:p>
    <w:p w:rsidR="000951E5" w:rsidRPr="003A71B0" w:rsidRDefault="000951E5" w:rsidP="000951E5">
      <w:pPr>
        <w:tabs>
          <w:tab w:val="left" w:pos="5529"/>
        </w:tabs>
        <w:spacing w:line="360" w:lineRule="auto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1E02F7" w:rsidRPr="003A71B0" w:rsidRDefault="001E02F7" w:rsidP="001E02F7">
      <w:pPr>
        <w:tabs>
          <w:tab w:val="left" w:pos="5529"/>
        </w:tabs>
        <w:spacing w:line="360" w:lineRule="auto"/>
        <w:ind w:firstLine="540"/>
        <w:jc w:val="both"/>
        <w:rPr>
          <w:rFonts w:ascii="Segoe UI" w:hAnsi="Segoe UI" w:cs="Segoe UI"/>
          <w:sz w:val="24"/>
          <w:szCs w:val="24"/>
        </w:rPr>
      </w:pPr>
    </w:p>
    <w:p w:rsidR="00254FC1" w:rsidRPr="003A71B0" w:rsidRDefault="00AF5798">
      <w:pPr>
        <w:rPr>
          <w:rFonts w:ascii="Segoe UI" w:hAnsi="Segoe UI" w:cs="Segoe UI"/>
        </w:rPr>
      </w:pPr>
    </w:p>
    <w:sectPr w:rsidR="00254FC1" w:rsidRPr="003A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1AF"/>
    <w:rsid w:val="000951E5"/>
    <w:rsid w:val="001E02F7"/>
    <w:rsid w:val="00247960"/>
    <w:rsid w:val="003A71B0"/>
    <w:rsid w:val="004C2507"/>
    <w:rsid w:val="00680158"/>
    <w:rsid w:val="0086324F"/>
    <w:rsid w:val="0090594B"/>
    <w:rsid w:val="00927253"/>
    <w:rsid w:val="009E0E3A"/>
    <w:rsid w:val="009F026D"/>
    <w:rsid w:val="00A310AD"/>
    <w:rsid w:val="00A567A1"/>
    <w:rsid w:val="00AA2D20"/>
    <w:rsid w:val="00AF5798"/>
    <w:rsid w:val="00CE61AF"/>
    <w:rsid w:val="00DF0D5C"/>
    <w:rsid w:val="00DF7F20"/>
    <w:rsid w:val="00E17A8E"/>
    <w:rsid w:val="00E57DD3"/>
    <w:rsid w:val="00F5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4D53"/>
  <w15:docId w15:val="{E23E59D6-6581-4012-8E03-1BA28982B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A8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1191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Свищева</dc:creator>
  <cp:lastModifiedBy>Борисова Яна Михайловна</cp:lastModifiedBy>
  <cp:revision>9</cp:revision>
  <cp:lastPrinted>2021-06-25T09:34:00Z</cp:lastPrinted>
  <dcterms:created xsi:type="dcterms:W3CDTF">2021-06-25T09:34:00Z</dcterms:created>
  <dcterms:modified xsi:type="dcterms:W3CDTF">2021-06-28T07:21:00Z</dcterms:modified>
</cp:coreProperties>
</file>