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ECB" w:rsidRDefault="00853ECB" w:rsidP="00853ECB">
      <w:bookmarkStart w:id="0" w:name="_GoBack"/>
      <w:r>
        <w:t xml:space="preserve">Как получить СНИЛС </w:t>
      </w:r>
      <w:bookmarkEnd w:id="0"/>
      <w:r>
        <w:t>читайте на сайте ПФР: http:/</w:t>
      </w:r>
      <w:r>
        <w:t>/www.pfrf.ru/knopki/zhizn~4411.</w:t>
      </w:r>
    </w:p>
    <w:p w:rsidR="00465D93" w:rsidRDefault="00853ECB" w:rsidP="00853ECB">
      <w:r>
        <w:t>#</w:t>
      </w:r>
      <w:proofErr w:type="spellStart"/>
      <w:r>
        <w:t>Пенсионныйфонд</w:t>
      </w:r>
      <w:proofErr w:type="spellEnd"/>
      <w:r>
        <w:t xml:space="preserve"> #ПФР #</w:t>
      </w:r>
      <w:proofErr w:type="spellStart"/>
      <w:r>
        <w:t>важнознать</w:t>
      </w:r>
      <w:proofErr w:type="spellEnd"/>
      <w:r>
        <w:t xml:space="preserve"> #СНИЛС #</w:t>
      </w:r>
      <w:proofErr w:type="spellStart"/>
      <w:r>
        <w:t>услугиПФР</w:t>
      </w:r>
      <w:proofErr w:type="spellEnd"/>
    </w:p>
    <w:p w:rsidR="00853ECB" w:rsidRPr="00D77362" w:rsidRDefault="00853ECB" w:rsidP="00853ECB">
      <w:r>
        <w:rPr>
          <w:noProof/>
          <w:lang w:eastAsia="ru-RU"/>
        </w:rPr>
        <w:drawing>
          <wp:inline distT="0" distB="0" distL="0" distR="0">
            <wp:extent cx="3048000" cy="3048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28950" cy="3028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3ECB" w:rsidRPr="00D77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93"/>
    <w:rsid w:val="00002BC6"/>
    <w:rsid w:val="00065E94"/>
    <w:rsid w:val="002A33BC"/>
    <w:rsid w:val="002E676B"/>
    <w:rsid w:val="003B138C"/>
    <w:rsid w:val="004071C8"/>
    <w:rsid w:val="00465D93"/>
    <w:rsid w:val="00853ECB"/>
    <w:rsid w:val="008F00BB"/>
    <w:rsid w:val="00CD55A2"/>
    <w:rsid w:val="00D77362"/>
    <w:rsid w:val="00DB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0DAEE-815C-4BC9-B20F-C7ED6E08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2020-11-18T08:53:00Z</dcterms:created>
  <dcterms:modified xsi:type="dcterms:W3CDTF">2020-11-18T08:53:00Z</dcterms:modified>
</cp:coreProperties>
</file>