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D2" w:rsidRPr="002A26D2" w:rsidRDefault="002A26D2" w:rsidP="002A26D2">
      <w:pPr>
        <w:spacing w:after="36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Кадастровая палата по </w:t>
      </w:r>
      <w:r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Республике Мордовия</w:t>
      </w:r>
      <w:r w:rsidRPr="002A26D2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 рассказала о причинах возврата документов без рассмотрения</w:t>
      </w:r>
    </w:p>
    <w:p w:rsidR="002A26D2" w:rsidRPr="002A26D2" w:rsidRDefault="004A614D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Б</w:t>
      </w:r>
      <w:r w:rsidR="002A26D2" w:rsidRPr="002A26D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ывают случаи, когда после приема документы </w:t>
      </w: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на регистрацию прав и кадастровый учет </w:t>
      </w:r>
      <w:r w:rsidR="002A26D2" w:rsidRPr="002A26D2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возвращаются без рассмотрения.</w:t>
      </w:r>
      <w:r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</w:t>
      </w:r>
      <w:r w:rsidR="002A26D2"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Отказать в приеме документов могут только в одном случае – если не установлена личность заявителя. Чтобы этого избежать, достаточно предъявить документ, удостоверяющий личность. В остальных случаях принять у вас документы специалисты обязаны, но это еще не дает гарантию, что в отношении объекта недвижимости будут проведены необходимые учетно-регистрационные действия, ведь все документы должны пройти правовую экспертизу.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Законодательством установлено пять оснований для возврата органом регистрации прав документов без рассмотрения.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1.При подаче важно, чтобы электронные документы соответствовали определенному формату. Межевой и технический план, к примеру, должны быть подготовлены в формате XML, а все документы, поданные в электронном виде, заверены усиленной квалифицированной электронной подписью уполномоченного лица или лиц.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2. При оформлении сделки в электронном виде собственнику необходимо заранее направить в орган регистрации прав заявление в бумажном виде о возможности регистрации перехода прав с использованием электронной подписи, обратившись лично через МФЦ либо посредством почтового отправления. При отсутствии такого заявления от собственника документы на регистрацию перехода прав будут возвращены без рассмотрения.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Но законодательством также установлены исключения. В частности, такие требования не применяются, если заявление о переходе права собственности представляют нотариусы, госорганы, кредитные организации, которые взаимодействуют с органом регистрации прав в электронном виде, и если используемая при оформлении сделок с недвижимостью электронная подпись выдана удостоверяющим центром Федеральной кадастровой палаты.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3.Вне зависимости от способа подачи документы будут возвращены без рассмотрения, если информация об уплате государственной пошлины за регистрацию прав не поступит в орган регистрации прав по истечении пяти дней </w:t>
      </w:r>
      <w:proofErr w:type="gramStart"/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с даты подачи</w:t>
      </w:r>
      <w:proofErr w:type="gramEnd"/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заявления.</w:t>
      </w:r>
    </w:p>
    <w:p w:rsidR="002A26D2" w:rsidRPr="002A26D2" w:rsidRDefault="002A26D2" w:rsidP="002A26D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4.Не подлежат рассмотрению заявления и документы на бумажном носителе, которые содержат подчистки либо приписки, зачеркнутые слова и иные не оговоренные в них исправления, а также серьезные повреждения, которые не позволяют однозначно истолковать их содержание. Также вернут без рассмотрения документы, исполненные карандашом.</w:t>
      </w:r>
    </w:p>
    <w:p w:rsidR="002A26D2" w:rsidRPr="002A26D2" w:rsidRDefault="002A26D2" w:rsidP="002A26D2">
      <w:pPr>
        <w:spacing w:after="360" w:line="240" w:lineRule="auto"/>
        <w:ind w:firstLine="708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5. Если документы будут поданы третьими лицами, </w:t>
      </w:r>
      <w:r w:rsidR="004A614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но </w:t>
      </w:r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при наличии в Едином государственном реестре недвижимости отметки о невозможности регистрации без личного участия собственника объекта </w:t>
      </w:r>
      <w:proofErr w:type="gramStart"/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>недвижимости</w:t>
      </w:r>
      <w:proofErr w:type="gramEnd"/>
      <w:r w:rsidRPr="002A26D2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либо его законного представителя, они также будут возвращены без рассмотрения.</w:t>
      </w:r>
    </w:p>
    <w:sectPr w:rsidR="002A26D2" w:rsidRPr="002A26D2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A26D2"/>
    <w:rsid w:val="00421A6E"/>
    <w:rsid w:val="004A614D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  <w:rsid w:val="00FF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2723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7932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2020-10-30T11:43:00Z</dcterms:created>
  <dcterms:modified xsi:type="dcterms:W3CDTF">2020-10-30T11:43:00Z</dcterms:modified>
</cp:coreProperties>
</file>