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293" w:rsidRDefault="00460293" w:rsidP="00460293">
      <w:r>
        <w:t xml:space="preserve">ВОПРОС: </w:t>
      </w:r>
      <w:bookmarkStart w:id="0" w:name="_GoBack"/>
      <w:r>
        <w:t>Что именно является основанием для досрочного вы</w:t>
      </w:r>
      <w:r>
        <w:t xml:space="preserve">хода на пенсию </w:t>
      </w:r>
      <w:proofErr w:type="spellStart"/>
      <w:r>
        <w:t>предпенсионеров</w:t>
      </w:r>
      <w:bookmarkEnd w:id="0"/>
      <w:proofErr w:type="spellEnd"/>
      <w:r>
        <w:t>?</w:t>
      </w:r>
    </w:p>
    <w:p w:rsidR="00311AB3" w:rsidRPr="00460293" w:rsidRDefault="00460293" w:rsidP="00460293">
      <w:r>
        <w:t>ОТВЕТ: При отсутствии возможности для трудоустройства безработным гражданам, не достигшим пенсионного возраста и имеющим страховой стаж продолжительностью не менее 25 и 20 лет для мужчин и женщин соответственно, уволенным в связи с ликвидацией организации или сокращением штата работников организации, может назначаться пенсия на 2 года ранее достижения пенсионного возраста. Этим правом могут воспользоваться и граждане, работавшие у индивидуальных предпринимателей, уволенные в связи с прекращением деятельности индивидуальным предпринимателем или сокращением его штата. Но все же основанием для назначения досрочной пенсии является предложение органов службы занятости о назначении досрочной пенсии.</w:t>
      </w:r>
    </w:p>
    <w:sectPr w:rsidR="00311AB3" w:rsidRPr="00460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60293"/>
    <w:rsid w:val="004A5829"/>
    <w:rsid w:val="004C4D2A"/>
    <w:rsid w:val="00503AC6"/>
    <w:rsid w:val="005365A7"/>
    <w:rsid w:val="00611E3D"/>
    <w:rsid w:val="008318F9"/>
    <w:rsid w:val="008E606B"/>
    <w:rsid w:val="00A51322"/>
    <w:rsid w:val="00BC10C4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2020-11-05T10:09:00Z</dcterms:created>
  <dcterms:modified xsi:type="dcterms:W3CDTF">2020-11-05T10:09:00Z</dcterms:modified>
</cp:coreProperties>
</file>