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A85" w:rsidRPr="00556A85" w:rsidRDefault="00556A85" w:rsidP="00556A85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</w:t>
      </w:r>
      <w:r w:rsidRPr="00556A85">
        <w:rPr>
          <w:color w:val="334059"/>
          <w:sz w:val="28"/>
          <w:szCs w:val="28"/>
        </w:rPr>
        <w:t>ак присваиваются номера объектам недвижимости</w:t>
      </w:r>
      <w:r>
        <w:rPr>
          <w:color w:val="334059"/>
          <w:sz w:val="28"/>
          <w:szCs w:val="28"/>
        </w:rPr>
        <w:t>?</w:t>
      </w:r>
    </w:p>
    <w:p w:rsidR="00556A85" w:rsidRPr="00556A85" w:rsidRDefault="00556A85" w:rsidP="00556A85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 xml:space="preserve">Законодательством Российской Федерации предусмотрено присвоение уникального цифрового кода всем зарегистрированным объектам недвижимости – кадастрового номера, который позволяет идентифицировать все объекты. </w:t>
      </w:r>
      <w:r w:rsidRPr="00556A85">
        <w:rPr>
          <w:color w:val="334059"/>
          <w:sz w:val="28"/>
          <w:szCs w:val="28"/>
        </w:rPr>
        <w:t>Кадастровый номер присваивается органом регистрации прав единожды при государственном кадастровом учете в связи с образованием или созданием объекта недвижимости или при внесении сведений о ранее учтенном объекте недвижимости в Единый государственный реестр недвижимости (ЕГРН). Такой номер не изменяется и не повторяется во времени и на территории Российской Федерации.</w:t>
      </w:r>
    </w:p>
    <w:p w:rsidR="00556A85" w:rsidRPr="00556A85" w:rsidRDefault="00556A85" w:rsidP="00556A85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56A85">
        <w:rPr>
          <w:color w:val="334059"/>
          <w:sz w:val="28"/>
          <w:szCs w:val="28"/>
        </w:rPr>
        <w:t>В целях его присвоения территория РФ поделена на кадастровые округа, районы и кварталы, что позволяет однозначно определить местоположение объектов на территории страны.</w:t>
      </w:r>
      <w:r>
        <w:rPr>
          <w:color w:val="334059"/>
          <w:sz w:val="28"/>
          <w:szCs w:val="28"/>
        </w:rPr>
        <w:t xml:space="preserve"> </w:t>
      </w:r>
      <w:r w:rsidRPr="00556A85">
        <w:rPr>
          <w:color w:val="334059"/>
          <w:sz w:val="28"/>
          <w:szCs w:val="28"/>
        </w:rPr>
        <w:t>Всем учтенным объектам недвижимости присвоен кадастровый номер</w:t>
      </w:r>
      <w:r w:rsidR="00D72DE2">
        <w:rPr>
          <w:color w:val="334059"/>
          <w:sz w:val="28"/>
          <w:szCs w:val="28"/>
        </w:rPr>
        <w:t>,</w:t>
      </w:r>
      <w:r w:rsidRPr="00556A85">
        <w:rPr>
          <w:color w:val="334059"/>
          <w:sz w:val="28"/>
          <w:szCs w:val="28"/>
        </w:rPr>
        <w:t xml:space="preserve"> и в настоящее время все сведения об объектах содержатся в единой базе – Едином государственном реестре недвижимости, который образовался в 2017 году путем объединения двух ресурсов – государственного кадастра недвижимости и Единого государственного реестра прав.</w:t>
      </w:r>
    </w:p>
    <w:p w:rsidR="00556A85" w:rsidRPr="00556A85" w:rsidRDefault="00556A85" w:rsidP="00C32BE7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56A85">
        <w:rPr>
          <w:color w:val="334059"/>
          <w:sz w:val="28"/>
          <w:szCs w:val="28"/>
        </w:rPr>
        <w:t>В то же время, в старых свидетельствах на землю, технических паспортах или кадастровых паспортах объектов капитального строительства указаны номера, наименование и структура которых не соответствует «современному» кадастровому номеру.</w:t>
      </w:r>
      <w:r>
        <w:rPr>
          <w:color w:val="334059"/>
          <w:sz w:val="28"/>
          <w:szCs w:val="28"/>
        </w:rPr>
        <w:t xml:space="preserve"> </w:t>
      </w:r>
      <w:r w:rsidRPr="00556A85">
        <w:rPr>
          <w:color w:val="334059"/>
          <w:sz w:val="28"/>
          <w:szCs w:val="28"/>
        </w:rPr>
        <w:t>Это связано с тем, что до 2000 года земельным участкам присваивались условные номера, на основании которых производился их учет. В процессе «земельных реформ», произошедших в 2000 и 2012 годах, учет земельных участков и объектов капитального строительства был передан в орган кадастрового учета.</w:t>
      </w:r>
      <w:r>
        <w:rPr>
          <w:color w:val="334059"/>
          <w:sz w:val="28"/>
          <w:szCs w:val="28"/>
        </w:rPr>
        <w:t xml:space="preserve"> </w:t>
      </w:r>
      <w:r w:rsidRPr="00556A85">
        <w:rPr>
          <w:color w:val="334059"/>
          <w:sz w:val="28"/>
          <w:szCs w:val="28"/>
        </w:rPr>
        <w:t>Орган, осуществляющий государственную регистрацию прав, также вел учет объектов по регистрационным номерам, которые указаны в свидетельствах о регистрации права собственности.</w:t>
      </w:r>
    </w:p>
    <w:p w:rsidR="00556A85" w:rsidRPr="00556A85" w:rsidRDefault="00556A85" w:rsidP="00556A85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556A85">
        <w:rPr>
          <w:color w:val="334059"/>
          <w:sz w:val="28"/>
          <w:szCs w:val="28"/>
        </w:rPr>
        <w:t>В результате всех произошедших изменений в земельном законодательстве, объектам недвижимости, у которых ранее имелся условный, инвентарный либо регистрационный номер, был присвоен кадастровый. Ранее присвоенные номера не аннулируются, в данном случае они считаются предшествующими.</w:t>
      </w:r>
    </w:p>
    <w:p w:rsidR="00C31F0F" w:rsidRPr="00556A85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556A85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56A85"/>
    <w:rsid w:val="00567AB1"/>
    <w:rsid w:val="006279CE"/>
    <w:rsid w:val="006538D4"/>
    <w:rsid w:val="006D2EA7"/>
    <w:rsid w:val="006F3F5E"/>
    <w:rsid w:val="007806A3"/>
    <w:rsid w:val="008E3EED"/>
    <w:rsid w:val="00955506"/>
    <w:rsid w:val="009C7BD8"/>
    <w:rsid w:val="00AD08CA"/>
    <w:rsid w:val="00B055BD"/>
    <w:rsid w:val="00C31F0F"/>
    <w:rsid w:val="00C32BE7"/>
    <w:rsid w:val="00CB65CE"/>
    <w:rsid w:val="00CE6C6E"/>
    <w:rsid w:val="00D05904"/>
    <w:rsid w:val="00D72DE2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0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9664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0226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862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5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2020-09-29T12:33:00Z</dcterms:created>
  <dcterms:modified xsi:type="dcterms:W3CDTF">2020-10-13T10:54:00Z</dcterms:modified>
</cp:coreProperties>
</file>