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3CA" w:rsidRPr="00453694" w:rsidRDefault="00E753CA" w:rsidP="00E753CA">
      <w:pPr>
        <w:pStyle w:val="1"/>
        <w:spacing w:before="0" w:beforeAutospacing="0" w:after="360" w:afterAutospacing="0" w:line="312" w:lineRule="atLeast"/>
        <w:jc w:val="center"/>
        <w:rPr>
          <w:sz w:val="28"/>
          <w:szCs w:val="28"/>
        </w:rPr>
      </w:pPr>
      <w:r w:rsidRPr="00453694">
        <w:rPr>
          <w:sz w:val="28"/>
          <w:szCs w:val="28"/>
        </w:rPr>
        <w:t>Кадастровая палата напоминает о правилах пользования берегом</w:t>
      </w:r>
    </w:p>
    <w:p w:rsidR="00E753CA" w:rsidRPr="00453694" w:rsidRDefault="00E753CA" w:rsidP="0045369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53694">
        <w:rPr>
          <w:bCs/>
          <w:sz w:val="28"/>
          <w:szCs w:val="28"/>
        </w:rPr>
        <w:t>Полоса шириной 20 метров вдоль береговой линии (границы соответствующего водного объекта) предназначается для общего пользования. Земельные участки у воды, расположенные за пределами береговой линии, можно покупать, сдавать в аренду и застраивать. </w:t>
      </w:r>
      <w:r w:rsidRPr="00453694">
        <w:rPr>
          <w:sz w:val="28"/>
          <w:szCs w:val="28"/>
        </w:rPr>
        <w:t>В связи с этим Кадастровая палата по Республике Мордовия напоминает о правилах пользования берегом.</w:t>
      </w:r>
    </w:p>
    <w:p w:rsidR="00E753CA" w:rsidRPr="00453694" w:rsidRDefault="00E753CA" w:rsidP="00453694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53694">
        <w:rPr>
          <w:sz w:val="28"/>
          <w:szCs w:val="28"/>
        </w:rPr>
        <w:t>По закону полоса шириной 20 метров вдоль береговой линии (границы соответствующего водного объекта) предназначается для общего пользования. Каждый гражданин вправе ею пользоваться для передвижения и пребывания, для осуществления любительского рыболовства и причаливания плавучих средств (ст. 6 Водного кодекса РФ). Приватизация земельных участков в пределах береговой полосы запрещена Земельным кодексом РФ. А вот земельные участки у воды, расположенные за пределами береговой полосы, можно покупать, сдавать в аренду и застраивать. Однако их владельцы должны помнить, что для таких земельных участков устанавливается специальный режим, накладывающий ряд ограничений в их использовании. Дело в том, что территории, которые примыкают к береговой линии</w:t>
      </w:r>
      <w:r w:rsidR="00391B36" w:rsidRPr="00453694">
        <w:rPr>
          <w:sz w:val="28"/>
          <w:szCs w:val="28"/>
        </w:rPr>
        <w:t>,</w:t>
      </w:r>
      <w:r w:rsidRPr="00453694">
        <w:rPr>
          <w:sz w:val="28"/>
          <w:szCs w:val="28"/>
        </w:rPr>
        <w:t xml:space="preserve"> являются </w:t>
      </w:r>
      <w:proofErr w:type="spellStart"/>
      <w:r w:rsidRPr="00453694">
        <w:rPr>
          <w:sz w:val="28"/>
          <w:szCs w:val="28"/>
        </w:rPr>
        <w:t>водоохранными</w:t>
      </w:r>
      <w:proofErr w:type="spellEnd"/>
      <w:r w:rsidRPr="00453694">
        <w:rPr>
          <w:sz w:val="28"/>
          <w:szCs w:val="28"/>
        </w:rPr>
        <w:t xml:space="preserve"> зонами и их использование строго регулируется Водным законодательством. Строительство и эксплуатация объектов недвижимости на таких участках допускается, но при условии соблюдения всех санитарных и </w:t>
      </w:r>
      <w:proofErr w:type="spellStart"/>
      <w:r w:rsidRPr="00453694">
        <w:rPr>
          <w:sz w:val="28"/>
          <w:szCs w:val="28"/>
        </w:rPr>
        <w:t>водоохранных</w:t>
      </w:r>
      <w:proofErr w:type="spellEnd"/>
      <w:r w:rsidRPr="00453694">
        <w:rPr>
          <w:sz w:val="28"/>
          <w:szCs w:val="28"/>
        </w:rPr>
        <w:t xml:space="preserve"> требований и норм.</w:t>
      </w:r>
    </w:p>
    <w:p w:rsidR="00E753CA" w:rsidRPr="00453694" w:rsidRDefault="00E753CA" w:rsidP="00453694">
      <w:pPr>
        <w:pStyle w:val="a3"/>
        <w:spacing w:before="0" w:beforeAutospacing="0" w:after="360" w:afterAutospacing="0"/>
        <w:ind w:firstLine="708"/>
        <w:jc w:val="both"/>
        <w:rPr>
          <w:sz w:val="28"/>
          <w:szCs w:val="28"/>
        </w:rPr>
      </w:pPr>
      <w:r w:rsidRPr="00453694">
        <w:rPr>
          <w:sz w:val="28"/>
          <w:szCs w:val="28"/>
        </w:rPr>
        <w:t xml:space="preserve">Границы </w:t>
      </w:r>
      <w:proofErr w:type="spellStart"/>
      <w:r w:rsidRPr="00453694">
        <w:rPr>
          <w:sz w:val="28"/>
          <w:szCs w:val="28"/>
        </w:rPr>
        <w:t>водоохранных</w:t>
      </w:r>
      <w:proofErr w:type="spellEnd"/>
      <w:r w:rsidRPr="00453694">
        <w:rPr>
          <w:sz w:val="28"/>
          <w:szCs w:val="28"/>
        </w:rPr>
        <w:t xml:space="preserve"> зон и прибрежных защитных полос, в том числе их обозначение на местности посредством специальных информационных </w:t>
      </w:r>
      <w:hyperlink r:id="rId5" w:anchor="dst100007" w:history="1">
        <w:r w:rsidRPr="00453694">
          <w:rPr>
            <w:rStyle w:val="a4"/>
            <w:color w:val="auto"/>
            <w:sz w:val="28"/>
            <w:szCs w:val="28"/>
          </w:rPr>
          <w:t>знаков</w:t>
        </w:r>
      </w:hyperlink>
      <w:r w:rsidRPr="00453694">
        <w:rPr>
          <w:sz w:val="28"/>
          <w:szCs w:val="28"/>
        </w:rPr>
        <w:t xml:space="preserve">, устанавливаются территориальными органами Федерального агентства водных ресурсов или соответствующими органами государственной власти субъектов РФ. Сведения о границах </w:t>
      </w:r>
      <w:proofErr w:type="spellStart"/>
      <w:r w:rsidRPr="00453694">
        <w:rPr>
          <w:sz w:val="28"/>
          <w:szCs w:val="28"/>
        </w:rPr>
        <w:t>водоохранных</w:t>
      </w:r>
      <w:proofErr w:type="spellEnd"/>
      <w:r w:rsidRPr="00453694">
        <w:rPr>
          <w:sz w:val="28"/>
          <w:szCs w:val="28"/>
        </w:rPr>
        <w:t xml:space="preserve"> зон и прибрежных защитных полос в обязательном порядке вносятся в Единый государственный реестр недвижимости. </w:t>
      </w:r>
    </w:p>
    <w:p w:rsidR="00C31F0F" w:rsidRPr="00453694" w:rsidRDefault="00C31F0F" w:rsidP="0045369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31F0F" w:rsidRPr="00453694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131CB4"/>
    <w:rsid w:val="00167F99"/>
    <w:rsid w:val="001C1BD9"/>
    <w:rsid w:val="001F4A2C"/>
    <w:rsid w:val="00245D54"/>
    <w:rsid w:val="00332563"/>
    <w:rsid w:val="00391B36"/>
    <w:rsid w:val="003A5D26"/>
    <w:rsid w:val="00421A6E"/>
    <w:rsid w:val="00453694"/>
    <w:rsid w:val="004C0E3E"/>
    <w:rsid w:val="004F577B"/>
    <w:rsid w:val="00567AB1"/>
    <w:rsid w:val="006279CE"/>
    <w:rsid w:val="006538D4"/>
    <w:rsid w:val="006D2EA7"/>
    <w:rsid w:val="007806A3"/>
    <w:rsid w:val="008E3EED"/>
    <w:rsid w:val="00955506"/>
    <w:rsid w:val="009C7BD8"/>
    <w:rsid w:val="00AD08CA"/>
    <w:rsid w:val="00C31F0F"/>
    <w:rsid w:val="00C52F25"/>
    <w:rsid w:val="00CB65CE"/>
    <w:rsid w:val="00CE6C6E"/>
    <w:rsid w:val="00D05904"/>
    <w:rsid w:val="00D730B3"/>
    <w:rsid w:val="00DA4380"/>
    <w:rsid w:val="00E753CA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28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9243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04036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4941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84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4759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ovchinnikova</cp:lastModifiedBy>
  <cp:revision>4</cp:revision>
  <cp:lastPrinted>2019-04-01T12:51:00Z</cp:lastPrinted>
  <dcterms:created xsi:type="dcterms:W3CDTF">2020-08-04T11:46:00Z</dcterms:created>
  <dcterms:modified xsi:type="dcterms:W3CDTF">2020-09-22T06:22:00Z</dcterms:modified>
</cp:coreProperties>
</file>