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A4A" w:rsidRPr="00030202" w:rsidRDefault="007B0A4A" w:rsidP="00030202">
      <w:pPr>
        <w:shd w:val="clear" w:color="auto" w:fill="FFFFFF"/>
        <w:spacing w:after="225" w:line="240" w:lineRule="auto"/>
        <w:jc w:val="center"/>
        <w:rPr>
          <w:rFonts w:ascii="Arial" w:hAnsi="Arial" w:cs="Arial"/>
          <w:b/>
          <w:color w:val="363636"/>
          <w:sz w:val="24"/>
          <w:szCs w:val="24"/>
          <w:lang w:eastAsia="ru-RU"/>
        </w:rPr>
      </w:pPr>
      <w:r w:rsidRPr="00030202">
        <w:rPr>
          <w:rFonts w:ascii="Arial" w:hAnsi="Arial" w:cs="Arial"/>
          <w:b/>
          <w:color w:val="363636"/>
          <w:sz w:val="24"/>
          <w:szCs w:val="24"/>
          <w:lang w:eastAsia="ru-RU"/>
        </w:rPr>
        <w:t xml:space="preserve">Деятельность </w:t>
      </w:r>
      <w:r>
        <w:rPr>
          <w:rFonts w:ascii="Arial" w:hAnsi="Arial" w:cs="Arial"/>
          <w:b/>
          <w:color w:val="363636"/>
          <w:sz w:val="24"/>
          <w:szCs w:val="24"/>
          <w:lang w:eastAsia="ru-RU"/>
        </w:rPr>
        <w:t>Качелайского</w:t>
      </w:r>
      <w:r w:rsidRPr="00030202">
        <w:rPr>
          <w:rFonts w:ascii="Arial" w:hAnsi="Arial" w:cs="Arial"/>
          <w:b/>
          <w:color w:val="363636"/>
          <w:sz w:val="24"/>
          <w:szCs w:val="24"/>
          <w:lang w:eastAsia="ru-RU"/>
        </w:rPr>
        <w:t xml:space="preserve"> сельского поселения по экологическому просвещению.</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 xml:space="preserve">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 В своей работе </w:t>
      </w:r>
      <w:r>
        <w:rPr>
          <w:rFonts w:ascii="Arial" w:hAnsi="Arial" w:cs="Arial"/>
          <w:color w:val="363636"/>
          <w:sz w:val="24"/>
          <w:szCs w:val="24"/>
          <w:lang w:eastAsia="ru-RU"/>
        </w:rPr>
        <w:t>Качелайское сельское поселение</w:t>
      </w:r>
      <w:r w:rsidRPr="0077433A">
        <w:rPr>
          <w:rFonts w:ascii="Arial" w:hAnsi="Arial" w:cs="Arial"/>
          <w:color w:val="363636"/>
          <w:sz w:val="24"/>
          <w:szCs w:val="24"/>
          <w:lang w:eastAsia="ru-RU"/>
        </w:rPr>
        <w:t xml:space="preserve"> старается привлечь внимание местного сообщества к экологическим проблемам </w:t>
      </w:r>
      <w:r>
        <w:rPr>
          <w:rFonts w:ascii="Arial" w:hAnsi="Arial" w:cs="Arial"/>
          <w:color w:val="363636"/>
          <w:sz w:val="24"/>
          <w:szCs w:val="24"/>
          <w:lang w:eastAsia="ru-RU"/>
        </w:rPr>
        <w:t>поселения</w:t>
      </w:r>
      <w:r w:rsidRPr="0077433A">
        <w:rPr>
          <w:rFonts w:ascii="Arial" w:hAnsi="Arial" w:cs="Arial"/>
          <w:color w:val="363636"/>
          <w:sz w:val="24"/>
          <w:szCs w:val="24"/>
          <w:lang w:eastAsia="ru-RU"/>
        </w:rPr>
        <w:t>, обеспечить доступность экологической информации для населения, принимают активное участие в формировании экологической культуры, проводятся месячники, субботники, акции по санитарной очистке территории, посадке деревьев и цветов.</w:t>
      </w:r>
      <w:bookmarkStart w:id="0" w:name="_GoBack"/>
      <w:bookmarkEnd w:id="0"/>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На сайте администрации размещается информация о введени</w:t>
      </w:r>
      <w:r>
        <w:rPr>
          <w:rFonts w:ascii="Arial" w:hAnsi="Arial" w:cs="Arial"/>
          <w:color w:val="363636"/>
          <w:sz w:val="24"/>
          <w:szCs w:val="24"/>
          <w:lang w:eastAsia="ru-RU"/>
        </w:rPr>
        <w:t>я пожароопасных и ЧС положениях</w:t>
      </w:r>
      <w:r w:rsidRPr="0077433A">
        <w:rPr>
          <w:rFonts w:ascii="Arial" w:hAnsi="Arial" w:cs="Arial"/>
          <w:color w:val="363636"/>
          <w:sz w:val="24"/>
          <w:szCs w:val="24"/>
          <w:lang w:eastAsia="ru-RU"/>
        </w:rPr>
        <w:t xml:space="preserve">, информирование с помощью </w:t>
      </w:r>
      <w:r>
        <w:rPr>
          <w:rFonts w:ascii="Arial" w:hAnsi="Arial" w:cs="Arial"/>
          <w:color w:val="363636"/>
          <w:sz w:val="24"/>
          <w:szCs w:val="24"/>
          <w:lang w:eastAsia="ru-RU"/>
        </w:rPr>
        <w:t>информационного бюллетеня Качелайского сельского поселения</w:t>
      </w:r>
      <w:r w:rsidRPr="0077433A">
        <w:rPr>
          <w:rFonts w:ascii="Arial" w:hAnsi="Arial" w:cs="Arial"/>
          <w:color w:val="363636"/>
          <w:sz w:val="24"/>
          <w:szCs w:val="24"/>
          <w:lang w:eastAsia="ru-RU"/>
        </w:rPr>
        <w:t xml:space="preserve">. Памятки и информационные материалы о пожарах в лесах, прибрежных полосах </w:t>
      </w:r>
      <w:r>
        <w:rPr>
          <w:rFonts w:ascii="Arial" w:hAnsi="Arial" w:cs="Arial"/>
          <w:color w:val="363636"/>
          <w:sz w:val="24"/>
          <w:szCs w:val="24"/>
          <w:lang w:eastAsia="ru-RU"/>
        </w:rPr>
        <w:t>также размещаются на сайте в сети Интернет</w:t>
      </w:r>
      <w:r w:rsidRPr="0077433A">
        <w:rPr>
          <w:rFonts w:ascii="Arial" w:hAnsi="Arial" w:cs="Arial"/>
          <w:color w:val="363636"/>
          <w:sz w:val="24"/>
          <w:szCs w:val="24"/>
          <w:lang w:eastAsia="ru-RU"/>
        </w:rPr>
        <w:t>.</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В систему правовой охраны природы России входят четыре группы юридических мероприятий:</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1) правовое регулирование отношений по использованию, сохранению и возобновлению природных ресурсов;</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2) организация воспитания и обучения кадров, финансирование и материально-техническое обеспечение природоохранных действий;</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3) государственный и общественный контроль за выполнением требований охраны природы;</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4) юридическая ответственность правонарушителей. </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Наконец, в числе источников экологического права большое место занимают международно-правовые акты, регулирующие внутренние экологические отношения на основе примата международного права. </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Система экологического законодательства, руководствующаяся идеями основополагающих конституционных актов, включает две подсистемы:</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 природоохранное</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 природоресурсное законодательство.</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 xml:space="preserve">В природоохранное законодательство входят Федеральный закон от 10 января </w:t>
      </w:r>
      <w:smartTag w:uri="urn:schemas-microsoft-com:office:smarttags" w:element="metricconverter">
        <w:smartTagPr>
          <w:attr w:name="ProductID" w:val="2002 г"/>
        </w:smartTagPr>
        <w:r w:rsidRPr="0077433A">
          <w:rPr>
            <w:rFonts w:ascii="Arial" w:hAnsi="Arial" w:cs="Arial"/>
            <w:color w:val="363636"/>
            <w:sz w:val="24"/>
            <w:szCs w:val="24"/>
            <w:lang w:eastAsia="ru-RU"/>
          </w:rPr>
          <w:t>2002 г</w:t>
        </w:r>
      </w:smartTag>
      <w:r w:rsidRPr="0077433A">
        <w:rPr>
          <w:rFonts w:ascii="Arial" w:hAnsi="Arial" w:cs="Arial"/>
          <w:color w:val="363636"/>
          <w:sz w:val="24"/>
          <w:szCs w:val="24"/>
          <w:lang w:eastAsia="ru-RU"/>
        </w:rPr>
        <w:t>. № 7-ФЗ «Об охране окружающей среды» и другие законодательные акты комплексного правового регулирования.</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В подсистему природоресурсного законодательства входят:</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Земельный кодекс РФ (ФЗ № 136 от 25.10.2001 г.),</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 xml:space="preserve">Закон РФ от 21 февраля </w:t>
      </w:r>
      <w:smartTag w:uri="urn:schemas-microsoft-com:office:smarttags" w:element="metricconverter">
        <w:smartTagPr>
          <w:attr w:name="ProductID" w:val="1992 г"/>
        </w:smartTagPr>
        <w:r w:rsidRPr="0077433A">
          <w:rPr>
            <w:rFonts w:ascii="Arial" w:hAnsi="Arial" w:cs="Arial"/>
            <w:color w:val="363636"/>
            <w:sz w:val="24"/>
            <w:szCs w:val="24"/>
            <w:lang w:eastAsia="ru-RU"/>
          </w:rPr>
          <w:t>1992 г</w:t>
        </w:r>
      </w:smartTag>
      <w:r w:rsidRPr="0077433A">
        <w:rPr>
          <w:rFonts w:ascii="Arial" w:hAnsi="Arial" w:cs="Arial"/>
          <w:color w:val="363636"/>
          <w:sz w:val="24"/>
          <w:szCs w:val="24"/>
          <w:lang w:eastAsia="ru-RU"/>
        </w:rPr>
        <w:t>. № 2395-1 «О недрах»,</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Лесной кодекс РФ (ФЗ № 200 от 04.12.2006 г.),</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Водный кодекс РФ( ФЗ № 74 от 03.06.2006 г.),</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 xml:space="preserve">Федеральный закон от 24 апреля </w:t>
      </w:r>
      <w:smartTag w:uri="urn:schemas-microsoft-com:office:smarttags" w:element="metricconverter">
        <w:smartTagPr>
          <w:attr w:name="ProductID" w:val="1995 г"/>
        </w:smartTagPr>
        <w:r w:rsidRPr="0077433A">
          <w:rPr>
            <w:rFonts w:ascii="Arial" w:hAnsi="Arial" w:cs="Arial"/>
            <w:color w:val="363636"/>
            <w:sz w:val="24"/>
            <w:szCs w:val="24"/>
            <w:lang w:eastAsia="ru-RU"/>
          </w:rPr>
          <w:t>1995 г</w:t>
        </w:r>
      </w:smartTag>
      <w:r w:rsidRPr="0077433A">
        <w:rPr>
          <w:rFonts w:ascii="Arial" w:hAnsi="Arial" w:cs="Arial"/>
          <w:color w:val="363636"/>
          <w:sz w:val="24"/>
          <w:szCs w:val="24"/>
          <w:lang w:eastAsia="ru-RU"/>
        </w:rPr>
        <w:t>. № 52-ФЗ «О животном мире», а также другие законодательные и нормативные акты субъектов РФ. </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 </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 Первая касается биологических начал человека, вторая — его материальных основ существования. </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 </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Положение Конституции РФ конкретизируется в источниках экологического права.</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В 16 главах Закона закрепляются следующие правовые положения:</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основы управления в области охраны окружающей среды;</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права и обязанности граждан, общественных и иных некоммерческих объединений в области охраны окружающей среды;</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экономическое регулирование в области охраны окружающей среды;</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нормирование в области охраны окружающей среды;</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оценка воздействия на окружающую среду и экологическая экспертиза;</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требования в области охраны окружающей среды при осуществлении хозяйственной деятельности;</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зоны экологического бедствия, зоны чрезвычайных ситуаций;</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государственный мониторинг окружающей среды (государственный экологический мониторинг);</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контроль в области охраны окружающей среды (экологический контроль);</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научные исследования в области охраны окружающей среды;</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основы формирования экологической культуры;</w:t>
      </w:r>
    </w:p>
    <w:p w:rsidR="007B0A4A" w:rsidRPr="0077433A" w:rsidRDefault="007B0A4A" w:rsidP="00030202">
      <w:pPr>
        <w:numPr>
          <w:ilvl w:val="0"/>
          <w:numId w:val="1"/>
        </w:numPr>
        <w:spacing w:after="0" w:line="240" w:lineRule="auto"/>
        <w:ind w:left="600"/>
        <w:jc w:val="both"/>
        <w:rPr>
          <w:rFonts w:ascii="Arial" w:hAnsi="Arial" w:cs="Arial"/>
          <w:color w:val="363636"/>
          <w:sz w:val="24"/>
          <w:szCs w:val="24"/>
          <w:lang w:eastAsia="ru-RU"/>
        </w:rPr>
      </w:pPr>
      <w:r w:rsidRPr="0077433A">
        <w:rPr>
          <w:rFonts w:ascii="Arial" w:hAnsi="Arial" w:cs="Arial"/>
          <w:color w:val="363636"/>
          <w:sz w:val="24"/>
          <w:szCs w:val="24"/>
          <w:lang w:eastAsia="ru-RU"/>
        </w:rPr>
        <w:t>международное сотрудничество в области охраны окружающей среды.</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 xml:space="preserve">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w:t>
      </w:r>
      <w:smartTag w:uri="urn:schemas-microsoft-com:office:smarttags" w:element="metricconverter">
        <w:smartTagPr>
          <w:attr w:name="ProductID" w:val="1999 г"/>
        </w:smartTagPr>
        <w:r w:rsidRPr="0077433A">
          <w:rPr>
            <w:rFonts w:ascii="Arial" w:hAnsi="Arial" w:cs="Arial"/>
            <w:color w:val="363636"/>
            <w:sz w:val="24"/>
            <w:szCs w:val="24"/>
            <w:lang w:eastAsia="ru-RU"/>
          </w:rPr>
          <w:t>1999 г</w:t>
        </w:r>
      </w:smartTag>
      <w:r w:rsidRPr="0077433A">
        <w:rPr>
          <w:rFonts w:ascii="Arial" w:hAnsi="Arial" w:cs="Arial"/>
          <w:color w:val="363636"/>
          <w:sz w:val="24"/>
          <w:szCs w:val="24"/>
          <w:lang w:eastAsia="ru-RU"/>
        </w:rPr>
        <w:t>.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Правовые нормы по охране природы и рациональному природопользованию содержатся в актах природоресурсного законодательства России. К ним относятся Лесной кодекс РФ, Водный кодекс РФ, Федеральный закон «О животном мире» и др. </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 xml:space="preserve">Круг экологических вопросов, по которым могут издаваться указы и распоряжения Президента РФ, практически не ограничен. В их числе следует назвать Указ Президента РФ от 4 февраля </w:t>
      </w:r>
      <w:smartTag w:uri="urn:schemas-microsoft-com:office:smarttags" w:element="metricconverter">
        <w:smartTagPr>
          <w:attr w:name="ProductID" w:val="1994 г"/>
        </w:smartTagPr>
        <w:r w:rsidRPr="0077433A">
          <w:rPr>
            <w:rFonts w:ascii="Arial" w:hAnsi="Arial" w:cs="Arial"/>
            <w:color w:val="363636"/>
            <w:sz w:val="24"/>
            <w:szCs w:val="24"/>
            <w:lang w:eastAsia="ru-RU"/>
          </w:rPr>
          <w:t>1994 г</w:t>
        </w:r>
      </w:smartTag>
      <w:r w:rsidRPr="0077433A">
        <w:rPr>
          <w:rFonts w:ascii="Arial" w:hAnsi="Arial" w:cs="Arial"/>
          <w:color w:val="363636"/>
          <w:sz w:val="24"/>
          <w:szCs w:val="24"/>
          <w:lang w:eastAsia="ru-RU"/>
        </w:rPr>
        <w:t>. № 238 «О государственной стратегии Российской Федерации по охране окружающей среды и обеспечению устойчивого развития».</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отвечая также за их исполнение. Постановление Правительства РФ также является нормативно-правовым актом.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Постановления Правительства РФ по вопросам экологии можно разбить на три группы.</w:t>
      </w:r>
    </w:p>
    <w:p w:rsidR="007B0A4A" w:rsidRPr="0077433A" w:rsidRDefault="007B0A4A" w:rsidP="00030202">
      <w:pPr>
        <w:shd w:val="clear" w:color="auto" w:fill="FFFFFF"/>
        <w:spacing w:after="0"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·К первой группе относятся те, которые принимаются во исполнение закона для конкретизации отдельных положений.</w:t>
      </w:r>
      <w:r w:rsidRPr="0077433A">
        <w:rPr>
          <w:rFonts w:ascii="Arial" w:hAnsi="Arial" w:cs="Arial"/>
          <w:color w:val="363636"/>
          <w:sz w:val="24"/>
          <w:szCs w:val="24"/>
          <w:lang w:eastAsia="ru-RU"/>
        </w:rPr>
        <w:br/>
        <w:t>·Вторая группа постановлений предназначена для определения компетенции органов управления и контроля.</w:t>
      </w:r>
      <w:r w:rsidRPr="0077433A">
        <w:rPr>
          <w:rFonts w:ascii="Arial" w:hAnsi="Arial" w:cs="Arial"/>
          <w:color w:val="363636"/>
          <w:sz w:val="24"/>
          <w:szCs w:val="24"/>
          <w:lang w:eastAsia="ru-RU"/>
        </w:rPr>
        <w:br/>
        <w:t>·Третья группа постановлений включает нормативно-правовые акты дальнейшего правового регулирования экологических отношений.</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Природоохранительные министерства и ведомства наделяются правом издавать нормативные акты в рамках своей компетенции. Они предназначены для обязательного исполнения другими министерствами и ведомствами, физическими и юридическими лицами.</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 В основе такого разделения правового регулирования лежит отношение к природным ресурсам. Порядок отнесения природных ресурсов к федеральным или иным регулируется Указом Президента РФ о федеральных ресурсах. Конституция РФ (ст. 76) устанавливает законы и иные нормативные правовые акты субъектов Федерации не должны противоречить Конституции РФ и федеральным законам.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 Помимо специальных нормативно-правовых актов экологического содержания в последние годы широко используется экологизация нормативных актов, регулирующих экономическую, хозяйственную и административную деятельность предприятий. Под экологизацией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 В законах о местном самоуправлении, налогообложении юридических лиц отражены различные льготы за снижение выбросов, использование чистых технологий и т. д.</w:t>
      </w:r>
    </w:p>
    <w:p w:rsidR="007B0A4A" w:rsidRPr="0077433A" w:rsidRDefault="007B0A4A" w:rsidP="00030202">
      <w:pPr>
        <w:shd w:val="clear" w:color="auto" w:fill="FFFFFF"/>
        <w:spacing w:after="0" w:line="240" w:lineRule="auto"/>
        <w:jc w:val="both"/>
        <w:rPr>
          <w:rFonts w:ascii="Arial" w:hAnsi="Arial" w:cs="Arial"/>
          <w:color w:val="363636"/>
          <w:sz w:val="24"/>
          <w:szCs w:val="24"/>
          <w:lang w:eastAsia="ru-RU"/>
        </w:rPr>
      </w:pPr>
      <w:r w:rsidRPr="0077433A">
        <w:rPr>
          <w:rFonts w:ascii="Arial" w:hAnsi="Arial" w:cs="Arial"/>
          <w:i/>
          <w:iCs/>
          <w:color w:val="363636"/>
          <w:sz w:val="24"/>
          <w:szCs w:val="24"/>
          <w:u w:val="single"/>
          <w:bdr w:val="none" w:sz="0" w:space="0" w:color="auto" w:frame="1"/>
          <w:lang w:eastAsia="ru-RU"/>
        </w:rPr>
        <w:t>«Даже самые умные и правильные законы не смогут кардинально изменить экологическую ситуацию, если большинство из нас по-прежнему будут считать себя лишь наблюдателями окружающего мира. Экология должна стать образом жизни. Тогда мы сможем оставить нашим потомкам нечто большее, чем техногенную пустыню» (Тезисы V Невского международного конгресса, май 2012 г., г. Санкт-Петербург).</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Проблемы экологии выходят в современном мире на первый план, поскольку касаются всех и каждого. Не секрет, что результатом бездумного отношения человека к окружающей  среде стали необратимые нарушения экологической обстановки во всем мире. Катастрофическое исчезновение растений и животных, нарушение водного и воздушного баланса  на планете– это результат не только ростаобъема  выбросов вредных производств, загрязнения поверхностных вод и т.д., но и полного отсутствия элементарных знаний природных процессов. Обретение экологического мировоззрения, воспитания не может происходить на абстрактном уровне и даётся человеку через личный опыт и практическую деятельность.</w:t>
      </w:r>
    </w:p>
    <w:p w:rsidR="007B0A4A" w:rsidRPr="0077433A" w:rsidRDefault="007B0A4A" w:rsidP="00030202">
      <w:pPr>
        <w:shd w:val="clear" w:color="auto" w:fill="FFFFFF"/>
        <w:spacing w:after="225" w:line="240" w:lineRule="auto"/>
        <w:jc w:val="both"/>
        <w:rPr>
          <w:rFonts w:ascii="Arial" w:hAnsi="Arial" w:cs="Arial"/>
          <w:color w:val="363636"/>
          <w:sz w:val="24"/>
          <w:szCs w:val="24"/>
          <w:lang w:eastAsia="ru-RU"/>
        </w:rPr>
      </w:pPr>
      <w:r w:rsidRPr="0077433A">
        <w:rPr>
          <w:rFonts w:ascii="Arial" w:hAnsi="Arial" w:cs="Arial"/>
          <w:color w:val="363636"/>
          <w:sz w:val="24"/>
          <w:szCs w:val="24"/>
          <w:lang w:eastAsia="ru-RU"/>
        </w:rPr>
        <w:t>Берегите природу и ее экологическое состояние!</w:t>
      </w:r>
    </w:p>
    <w:p w:rsidR="007B0A4A" w:rsidRDefault="007B0A4A" w:rsidP="00030202">
      <w:pPr>
        <w:jc w:val="both"/>
      </w:pPr>
    </w:p>
    <w:p w:rsidR="007B0A4A" w:rsidRDefault="007B0A4A" w:rsidP="00030202">
      <w:pPr>
        <w:jc w:val="both"/>
      </w:pPr>
    </w:p>
    <w:p w:rsidR="007B0A4A" w:rsidRDefault="007B0A4A" w:rsidP="00030202">
      <w:pPr>
        <w:jc w:val="both"/>
      </w:pPr>
    </w:p>
    <w:sectPr w:rsidR="007B0A4A" w:rsidSect="00070D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1A25B4"/>
    <w:multiLevelType w:val="multilevel"/>
    <w:tmpl w:val="2AFC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30202"/>
    <w:rsid w:val="00022F61"/>
    <w:rsid w:val="00030202"/>
    <w:rsid w:val="00070D7C"/>
    <w:rsid w:val="001B62F3"/>
    <w:rsid w:val="002B1363"/>
    <w:rsid w:val="0077433A"/>
    <w:rsid w:val="007B0A4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202"/>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1735</Words>
  <Characters>9891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Anna</cp:lastModifiedBy>
  <cp:revision>2</cp:revision>
  <dcterms:created xsi:type="dcterms:W3CDTF">2020-05-28T10:50:00Z</dcterms:created>
  <dcterms:modified xsi:type="dcterms:W3CDTF">2020-06-10T09:45:00Z</dcterms:modified>
</cp:coreProperties>
</file>