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0202" w:rsidRPr="00030202" w:rsidRDefault="00030202" w:rsidP="00030202">
      <w:pPr>
        <w:shd w:val="clear" w:color="auto" w:fill="FFFFFF"/>
        <w:spacing w:after="225" w:line="240" w:lineRule="auto"/>
        <w:jc w:val="center"/>
        <w:rPr>
          <w:rFonts w:ascii="Arial" w:eastAsia="Times New Roman" w:hAnsi="Arial" w:cs="Arial"/>
          <w:b/>
          <w:color w:val="363636"/>
          <w:sz w:val="24"/>
          <w:szCs w:val="24"/>
          <w:lang w:eastAsia="ru-RU"/>
        </w:rPr>
      </w:pPr>
      <w:r w:rsidRPr="00030202">
        <w:rPr>
          <w:rFonts w:ascii="Arial" w:eastAsia="Times New Roman" w:hAnsi="Arial" w:cs="Arial"/>
          <w:b/>
          <w:color w:val="363636"/>
          <w:sz w:val="24"/>
          <w:szCs w:val="24"/>
          <w:lang w:eastAsia="ru-RU"/>
        </w:rPr>
        <w:t xml:space="preserve">Деятельность </w:t>
      </w:r>
      <w:proofErr w:type="spellStart"/>
      <w:r w:rsidRPr="00030202">
        <w:rPr>
          <w:rFonts w:ascii="Arial" w:eastAsia="Times New Roman" w:hAnsi="Arial" w:cs="Arial"/>
          <w:b/>
          <w:color w:val="363636"/>
          <w:sz w:val="24"/>
          <w:szCs w:val="24"/>
          <w:lang w:eastAsia="ru-RU"/>
        </w:rPr>
        <w:t>Семилейского</w:t>
      </w:r>
      <w:proofErr w:type="spellEnd"/>
      <w:r w:rsidRPr="00030202">
        <w:rPr>
          <w:rFonts w:ascii="Arial" w:eastAsia="Times New Roman" w:hAnsi="Arial" w:cs="Arial"/>
          <w:b/>
          <w:color w:val="363636"/>
          <w:sz w:val="24"/>
          <w:szCs w:val="24"/>
          <w:lang w:eastAsia="ru-RU"/>
        </w:rPr>
        <w:t xml:space="preserve"> сельского поселения по экологическому просвещению.</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В условиях неблагоприятной экологической ситуации в стране и мире проблемы экологического просвещения населения в течение долгого времени неизменно находятся в центре внимания. В своей работе </w:t>
      </w:r>
      <w:proofErr w:type="spellStart"/>
      <w:r>
        <w:rPr>
          <w:rFonts w:ascii="Arial" w:eastAsia="Times New Roman" w:hAnsi="Arial" w:cs="Arial"/>
          <w:color w:val="363636"/>
          <w:sz w:val="24"/>
          <w:szCs w:val="24"/>
          <w:lang w:eastAsia="ru-RU"/>
        </w:rPr>
        <w:t>Семилейское</w:t>
      </w:r>
      <w:proofErr w:type="spellEnd"/>
      <w:r>
        <w:rPr>
          <w:rFonts w:ascii="Arial" w:eastAsia="Times New Roman" w:hAnsi="Arial" w:cs="Arial"/>
          <w:color w:val="363636"/>
          <w:sz w:val="24"/>
          <w:szCs w:val="24"/>
          <w:lang w:eastAsia="ru-RU"/>
        </w:rPr>
        <w:t xml:space="preserve"> сельское поселение</w:t>
      </w:r>
      <w:r w:rsidRPr="0077433A">
        <w:rPr>
          <w:rFonts w:ascii="Arial" w:eastAsia="Times New Roman" w:hAnsi="Arial" w:cs="Arial"/>
          <w:color w:val="363636"/>
          <w:sz w:val="24"/>
          <w:szCs w:val="24"/>
          <w:lang w:eastAsia="ru-RU"/>
        </w:rPr>
        <w:t xml:space="preserve"> старается привлечь внимание местного сообщества к экологическим проблемам </w:t>
      </w:r>
      <w:r>
        <w:rPr>
          <w:rFonts w:ascii="Arial" w:eastAsia="Times New Roman" w:hAnsi="Arial" w:cs="Arial"/>
          <w:color w:val="363636"/>
          <w:sz w:val="24"/>
          <w:szCs w:val="24"/>
          <w:lang w:eastAsia="ru-RU"/>
        </w:rPr>
        <w:t>поселения</w:t>
      </w:r>
      <w:r w:rsidRPr="0077433A">
        <w:rPr>
          <w:rFonts w:ascii="Arial" w:eastAsia="Times New Roman" w:hAnsi="Arial" w:cs="Arial"/>
          <w:color w:val="363636"/>
          <w:sz w:val="24"/>
          <w:szCs w:val="24"/>
          <w:lang w:eastAsia="ru-RU"/>
        </w:rPr>
        <w:t>, обеспечить доступность экологической информации для населения, принимают активное участие в формировании экологической культуры, проводятся месячники, субботники, акции по санитарной очистке территории, посадке деревьев и цветов.</w:t>
      </w:r>
      <w:bookmarkStart w:id="0" w:name="_GoBack"/>
      <w:bookmarkEnd w:id="0"/>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На сайте администрации размещается информация о введени</w:t>
      </w:r>
      <w:r>
        <w:rPr>
          <w:rFonts w:ascii="Arial" w:eastAsia="Times New Roman" w:hAnsi="Arial" w:cs="Arial"/>
          <w:color w:val="363636"/>
          <w:sz w:val="24"/>
          <w:szCs w:val="24"/>
          <w:lang w:eastAsia="ru-RU"/>
        </w:rPr>
        <w:t>я пожароопасных и ЧС положениях</w:t>
      </w:r>
      <w:r w:rsidRPr="0077433A">
        <w:rPr>
          <w:rFonts w:ascii="Arial" w:eastAsia="Times New Roman" w:hAnsi="Arial" w:cs="Arial"/>
          <w:color w:val="363636"/>
          <w:sz w:val="24"/>
          <w:szCs w:val="24"/>
          <w:lang w:eastAsia="ru-RU"/>
        </w:rPr>
        <w:t xml:space="preserve">, информирование с помощью </w:t>
      </w:r>
      <w:r>
        <w:rPr>
          <w:rFonts w:ascii="Arial" w:eastAsia="Times New Roman" w:hAnsi="Arial" w:cs="Arial"/>
          <w:color w:val="363636"/>
          <w:sz w:val="24"/>
          <w:szCs w:val="24"/>
          <w:lang w:eastAsia="ru-RU"/>
        </w:rPr>
        <w:t xml:space="preserve">информационного бюллетеня </w:t>
      </w:r>
      <w:proofErr w:type="spellStart"/>
      <w:r>
        <w:rPr>
          <w:rFonts w:ascii="Arial" w:eastAsia="Times New Roman" w:hAnsi="Arial" w:cs="Arial"/>
          <w:color w:val="363636"/>
          <w:sz w:val="24"/>
          <w:szCs w:val="24"/>
          <w:lang w:eastAsia="ru-RU"/>
        </w:rPr>
        <w:t>Семилейского</w:t>
      </w:r>
      <w:proofErr w:type="spellEnd"/>
      <w:r>
        <w:rPr>
          <w:rFonts w:ascii="Arial" w:eastAsia="Times New Roman" w:hAnsi="Arial" w:cs="Arial"/>
          <w:color w:val="363636"/>
          <w:sz w:val="24"/>
          <w:szCs w:val="24"/>
          <w:lang w:eastAsia="ru-RU"/>
        </w:rPr>
        <w:t xml:space="preserve"> сельского поселения</w:t>
      </w:r>
      <w:r w:rsidRPr="0077433A">
        <w:rPr>
          <w:rFonts w:ascii="Arial" w:eastAsia="Times New Roman" w:hAnsi="Arial" w:cs="Arial"/>
          <w:color w:val="363636"/>
          <w:sz w:val="24"/>
          <w:szCs w:val="24"/>
          <w:lang w:eastAsia="ru-RU"/>
        </w:rPr>
        <w:t xml:space="preserve">. Памятки и информационные материалы о пожарах в лесах, прибрежных полосах </w:t>
      </w:r>
      <w:r>
        <w:rPr>
          <w:rFonts w:ascii="Arial" w:eastAsia="Times New Roman" w:hAnsi="Arial" w:cs="Arial"/>
          <w:color w:val="363636"/>
          <w:sz w:val="24"/>
          <w:szCs w:val="24"/>
          <w:lang w:eastAsia="ru-RU"/>
        </w:rPr>
        <w:t>также размещаются на сайте в сети Интернет</w:t>
      </w:r>
      <w:r w:rsidRPr="0077433A">
        <w:rPr>
          <w:rFonts w:ascii="Arial" w:eastAsia="Times New Roman" w:hAnsi="Arial" w:cs="Arial"/>
          <w:color w:val="363636"/>
          <w:sz w:val="24"/>
          <w:szCs w:val="24"/>
          <w:lang w:eastAsia="ru-RU"/>
        </w:rPr>
        <w:t>.</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систему правовой охраны природы России входят четыре группы юридических мероприятий:</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1) правовое регулирование отношений по использованию, сохранению и возобновлению природных ресурсов;</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2) организация воспитания и обучения кадров, финансирование и материально-техническое обеспечение природоохранных действий;</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3) государственный и общественный контроль за выполнением требований охраны природы;</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4) юридическая ответственность правонарушителей.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Наконец, в числе источников экологического права большое место занимают международно-правовые акты, регулирующие внутренние экологические отношения на основе примата международного права.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Система экологического законодательства, руководствующаяся идеями основополагающих конституционных актов, включает две подсистемы:</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природоохранное</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 </w:t>
      </w:r>
      <w:proofErr w:type="spellStart"/>
      <w:r w:rsidRPr="0077433A">
        <w:rPr>
          <w:rFonts w:ascii="Arial" w:eastAsia="Times New Roman" w:hAnsi="Arial" w:cs="Arial"/>
          <w:color w:val="363636"/>
          <w:sz w:val="24"/>
          <w:szCs w:val="24"/>
          <w:lang w:eastAsia="ru-RU"/>
        </w:rPr>
        <w:t>природоресурсное</w:t>
      </w:r>
      <w:proofErr w:type="spellEnd"/>
      <w:r w:rsidRPr="0077433A">
        <w:rPr>
          <w:rFonts w:ascii="Arial" w:eastAsia="Times New Roman" w:hAnsi="Arial" w:cs="Arial"/>
          <w:color w:val="363636"/>
          <w:sz w:val="24"/>
          <w:szCs w:val="24"/>
          <w:lang w:eastAsia="ru-RU"/>
        </w:rPr>
        <w:t xml:space="preserve"> законодательство.</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lastRenderedPageBreak/>
        <w:t xml:space="preserve">В подсистему </w:t>
      </w:r>
      <w:proofErr w:type="spellStart"/>
      <w:r w:rsidRPr="0077433A">
        <w:rPr>
          <w:rFonts w:ascii="Arial" w:eastAsia="Times New Roman" w:hAnsi="Arial" w:cs="Arial"/>
          <w:color w:val="363636"/>
          <w:sz w:val="24"/>
          <w:szCs w:val="24"/>
          <w:lang w:eastAsia="ru-RU"/>
        </w:rPr>
        <w:t>природоресурсного</w:t>
      </w:r>
      <w:proofErr w:type="spellEnd"/>
      <w:r w:rsidRPr="0077433A">
        <w:rPr>
          <w:rFonts w:ascii="Arial" w:eastAsia="Times New Roman" w:hAnsi="Arial" w:cs="Arial"/>
          <w:color w:val="363636"/>
          <w:sz w:val="24"/>
          <w:szCs w:val="24"/>
          <w:lang w:eastAsia="ru-RU"/>
        </w:rPr>
        <w:t xml:space="preserve"> законодательства входят:</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Земельный кодекс РФ (ФЗ № 136 от 25.10.2001 г.),</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Закон РФ от 21 февраля 1992 г. № 2395-1 «О недрах»,</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Лесной кодекс РФ (ФЗ № 200 от 04.12.2006 г.),</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Водный кодекс </w:t>
      </w:r>
      <w:proofErr w:type="gramStart"/>
      <w:r w:rsidRPr="0077433A">
        <w:rPr>
          <w:rFonts w:ascii="Arial" w:eastAsia="Times New Roman" w:hAnsi="Arial" w:cs="Arial"/>
          <w:color w:val="363636"/>
          <w:sz w:val="24"/>
          <w:szCs w:val="24"/>
          <w:lang w:eastAsia="ru-RU"/>
        </w:rPr>
        <w:t>РФ( ФЗ</w:t>
      </w:r>
      <w:proofErr w:type="gramEnd"/>
      <w:r w:rsidRPr="0077433A">
        <w:rPr>
          <w:rFonts w:ascii="Arial" w:eastAsia="Times New Roman" w:hAnsi="Arial" w:cs="Arial"/>
          <w:color w:val="363636"/>
          <w:sz w:val="24"/>
          <w:szCs w:val="24"/>
          <w:lang w:eastAsia="ru-RU"/>
        </w:rPr>
        <w:t xml:space="preserve"> № 74 от 03.06.2006 г.),</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Федеральный закон от 24 апреля 1995 г. № 52-ФЗ «О животном мире», а также другие законодательные и нормативные акты субъектов РФ.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природы: природопользование, охрана окружающей среды, обеспечение экологической безопасности.</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 Первая касается биологических начал человека, вторая — его материальных основ существования.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Положение Конституции РФ конкретизируется в источниках экологического права.</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w:t>
      </w:r>
      <w:r w:rsidRPr="0077433A">
        <w:rPr>
          <w:rFonts w:ascii="Arial" w:eastAsia="Times New Roman" w:hAnsi="Arial" w:cs="Arial"/>
          <w:color w:val="363636"/>
          <w:sz w:val="24"/>
          <w:szCs w:val="24"/>
          <w:lang w:eastAsia="ru-RU"/>
        </w:rPr>
        <w:lastRenderedPageBreak/>
        <w:t>укрепления правопорядка в области охраны окружающей среды и обеспечения экологической безопасности.</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В 16 главах Закона закрепляются следующие правовые положения:</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основы управления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права и обязанности граждан, общественных и иных некоммерческих объединений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экономическое регулирование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нормирование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оценка воздействия на окружающую среду и экологическая экспертиза;</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требования в области охраны окружающей среды при осуществлении хозяйственной деятельности;</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зоны экологического бедствия, зоны чрезвычайных ситуаций;</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государственный мониторинг окружающей среды (государственный экологический мониторинг);</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контроль в области охраны окружающей среды (экологический контроль);</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научные исследования в области охраны окружающей среды;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основы формирования экологической культуры;</w:t>
      </w:r>
    </w:p>
    <w:p w:rsidR="00030202" w:rsidRPr="0077433A" w:rsidRDefault="00030202" w:rsidP="00030202">
      <w:pPr>
        <w:numPr>
          <w:ilvl w:val="0"/>
          <w:numId w:val="1"/>
        </w:numPr>
        <w:spacing w:after="0" w:line="240" w:lineRule="auto"/>
        <w:ind w:left="600"/>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международное сотрудничество в области охраны окружающей среды.</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Правовые нормы по охране природы и рациональному природопользованию содержатся в актах </w:t>
      </w:r>
      <w:proofErr w:type="spellStart"/>
      <w:r w:rsidRPr="0077433A">
        <w:rPr>
          <w:rFonts w:ascii="Arial" w:eastAsia="Times New Roman" w:hAnsi="Arial" w:cs="Arial"/>
          <w:color w:val="363636"/>
          <w:sz w:val="24"/>
          <w:szCs w:val="24"/>
          <w:lang w:eastAsia="ru-RU"/>
        </w:rPr>
        <w:t>природоресурсного</w:t>
      </w:r>
      <w:proofErr w:type="spellEnd"/>
      <w:r w:rsidRPr="0077433A">
        <w:rPr>
          <w:rFonts w:ascii="Arial" w:eastAsia="Times New Roman" w:hAnsi="Arial" w:cs="Arial"/>
          <w:color w:val="363636"/>
          <w:sz w:val="24"/>
          <w:szCs w:val="24"/>
          <w:lang w:eastAsia="ru-RU"/>
        </w:rPr>
        <w:t xml:space="preserve"> законодательства России. К ним относятся Лесной кодекс РФ, Водный кодекс РФ, Федеральный закон «О животном мире» и др. </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Круг экологических вопросов, по которым могут издаваться указы и распоряжения Президента РФ, практически не ограничен. В их числе следует назвать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отвечая также за их исполнение. Постановление Правительства РФ также является нормативно-правовым актом.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lastRenderedPageBreak/>
        <w:t>Постановления Правительства РФ по вопросам экологии можно разбить на три группы.</w:t>
      </w:r>
    </w:p>
    <w:p w:rsidR="00030202" w:rsidRPr="0077433A" w:rsidRDefault="00030202" w:rsidP="00030202">
      <w:pPr>
        <w:shd w:val="clear" w:color="auto" w:fill="FFFFFF"/>
        <w:spacing w:after="0"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·К первой группе относятся те, которые принимаются во исполнение закона для конкретизации отдельных положений.</w:t>
      </w:r>
      <w:r w:rsidRPr="0077433A">
        <w:rPr>
          <w:rFonts w:ascii="Arial" w:eastAsia="Times New Roman" w:hAnsi="Arial" w:cs="Arial"/>
          <w:color w:val="363636"/>
          <w:sz w:val="24"/>
          <w:szCs w:val="24"/>
          <w:lang w:eastAsia="ru-RU"/>
        </w:rPr>
        <w:br/>
        <w:t>·Вторая группа постановлений предназначена для определения компетенции органов управления и контроля.</w:t>
      </w:r>
      <w:r w:rsidRPr="0077433A">
        <w:rPr>
          <w:rFonts w:ascii="Arial" w:eastAsia="Times New Roman" w:hAnsi="Arial" w:cs="Arial"/>
          <w:color w:val="363636"/>
          <w:sz w:val="24"/>
          <w:szCs w:val="24"/>
          <w:lang w:eastAsia="ru-RU"/>
        </w:rPr>
        <w:br/>
        <w:t>·Третья группа постановлений включает нормативно-правовые акты дальнейшего правового регулирования экологических отношений.</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Природоохранительные министерства и ведомства наделяются правом издавать нормативные акты в рамках своей компетенции. Они предназначены для обязательного исполнения другими министерствами и ведомствами, физическими и юридическими лицами.</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 В основе такого разделения правового регулирования лежит отношение к природным ресурсам. Порядок отнесения природных ресурсов к федеральным или иным регулируется Указом Президента РФ о федеральных ресурсах. Конституция РФ (ст. 76) устанавливает законы и иные нормативные правовые акты субъектов Федерации не должны противоречить Конституции РФ и федеральным законам. В случае наличия противоречия между нормативными актами субъектов Федерации и статьями федеральных законов первые подлежат отмене указом Президента РФ или постановлением Правительства РФ. Помимо специальных нормативно-правовых актов экологического содержания в последние годы широко используется </w:t>
      </w:r>
      <w:proofErr w:type="spellStart"/>
      <w:r w:rsidRPr="0077433A">
        <w:rPr>
          <w:rFonts w:ascii="Arial" w:eastAsia="Times New Roman" w:hAnsi="Arial" w:cs="Arial"/>
          <w:color w:val="363636"/>
          <w:sz w:val="24"/>
          <w:szCs w:val="24"/>
          <w:lang w:eastAsia="ru-RU"/>
        </w:rPr>
        <w:t>экологизация</w:t>
      </w:r>
      <w:proofErr w:type="spellEnd"/>
      <w:r w:rsidRPr="0077433A">
        <w:rPr>
          <w:rFonts w:ascii="Arial" w:eastAsia="Times New Roman" w:hAnsi="Arial" w:cs="Arial"/>
          <w:color w:val="363636"/>
          <w:sz w:val="24"/>
          <w:szCs w:val="24"/>
          <w:lang w:eastAsia="ru-RU"/>
        </w:rPr>
        <w:t xml:space="preserve"> нормативных актов, регулирующих экономическую, хозяйственную и административную деятельность предприятий. Под </w:t>
      </w:r>
      <w:proofErr w:type="spellStart"/>
      <w:r w:rsidRPr="0077433A">
        <w:rPr>
          <w:rFonts w:ascii="Arial" w:eastAsia="Times New Roman" w:hAnsi="Arial" w:cs="Arial"/>
          <w:color w:val="363636"/>
          <w:sz w:val="24"/>
          <w:szCs w:val="24"/>
          <w:lang w:eastAsia="ru-RU"/>
        </w:rPr>
        <w:t>экологизацией</w:t>
      </w:r>
      <w:proofErr w:type="spellEnd"/>
      <w:r w:rsidRPr="0077433A">
        <w:rPr>
          <w:rFonts w:ascii="Arial" w:eastAsia="Times New Roman" w:hAnsi="Arial" w:cs="Arial"/>
          <w:color w:val="363636"/>
          <w:sz w:val="24"/>
          <w:szCs w:val="24"/>
          <w:lang w:eastAsia="ru-RU"/>
        </w:rPr>
        <w:t xml:space="preserve">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 В законах о местном самоуправлении, налогообложении юридических лиц отражены различные льготы за снижение выбросов, использование чистых технологий и т. д.</w:t>
      </w:r>
    </w:p>
    <w:p w:rsidR="00030202" w:rsidRPr="0077433A" w:rsidRDefault="00030202" w:rsidP="00030202">
      <w:pPr>
        <w:shd w:val="clear" w:color="auto" w:fill="FFFFFF"/>
        <w:spacing w:after="0" w:line="240" w:lineRule="auto"/>
        <w:jc w:val="both"/>
        <w:rPr>
          <w:rFonts w:ascii="Arial" w:eastAsia="Times New Roman" w:hAnsi="Arial" w:cs="Arial"/>
          <w:color w:val="363636"/>
          <w:sz w:val="24"/>
          <w:szCs w:val="24"/>
          <w:lang w:eastAsia="ru-RU"/>
        </w:rPr>
      </w:pPr>
      <w:r w:rsidRPr="0077433A">
        <w:rPr>
          <w:rFonts w:ascii="Arial" w:eastAsia="Times New Roman" w:hAnsi="Arial" w:cs="Arial"/>
          <w:i/>
          <w:iCs/>
          <w:color w:val="363636"/>
          <w:sz w:val="24"/>
          <w:szCs w:val="24"/>
          <w:u w:val="single"/>
          <w:bdr w:val="none" w:sz="0" w:space="0" w:color="auto" w:frame="1"/>
          <w:lang w:eastAsia="ru-RU"/>
        </w:rPr>
        <w:t>«Даже самые умные и правильные законы не смогут кардинально изменить экологическую ситуацию, если большинство из нас по-прежнему будут считать себя лишь наблюдателями окружающего мира. Экология должна стать образом жизни. Тогда мы сможем оставить нашим потомкам нечто большее, чем техногенную пустыню» (Тезисы V Невского международного конгресса, май 2012 г., г. Санкт-Петербург).</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 xml:space="preserve">Проблемы экологии выходят в современном мире на первый план, поскольку касаются всех и каждого. Не секрет, что результатом бездумного отношения человека к </w:t>
      </w:r>
      <w:proofErr w:type="gramStart"/>
      <w:r w:rsidRPr="0077433A">
        <w:rPr>
          <w:rFonts w:ascii="Arial" w:eastAsia="Times New Roman" w:hAnsi="Arial" w:cs="Arial"/>
          <w:color w:val="363636"/>
          <w:sz w:val="24"/>
          <w:szCs w:val="24"/>
          <w:lang w:eastAsia="ru-RU"/>
        </w:rPr>
        <w:t>окружающей  среде</w:t>
      </w:r>
      <w:proofErr w:type="gramEnd"/>
      <w:r w:rsidRPr="0077433A">
        <w:rPr>
          <w:rFonts w:ascii="Arial" w:eastAsia="Times New Roman" w:hAnsi="Arial" w:cs="Arial"/>
          <w:color w:val="363636"/>
          <w:sz w:val="24"/>
          <w:szCs w:val="24"/>
          <w:lang w:eastAsia="ru-RU"/>
        </w:rPr>
        <w:t xml:space="preserve"> стали необратимые нарушения экологической обстановки во всем мире. Катастрофическое исчезновение растений и животных, </w:t>
      </w:r>
      <w:r w:rsidRPr="0077433A">
        <w:rPr>
          <w:rFonts w:ascii="Arial" w:eastAsia="Times New Roman" w:hAnsi="Arial" w:cs="Arial"/>
          <w:color w:val="363636"/>
          <w:sz w:val="24"/>
          <w:szCs w:val="24"/>
          <w:lang w:eastAsia="ru-RU"/>
        </w:rPr>
        <w:lastRenderedPageBreak/>
        <w:t xml:space="preserve">нарушение водного и воздушного </w:t>
      </w:r>
      <w:proofErr w:type="gramStart"/>
      <w:r w:rsidRPr="0077433A">
        <w:rPr>
          <w:rFonts w:ascii="Arial" w:eastAsia="Times New Roman" w:hAnsi="Arial" w:cs="Arial"/>
          <w:color w:val="363636"/>
          <w:sz w:val="24"/>
          <w:szCs w:val="24"/>
          <w:lang w:eastAsia="ru-RU"/>
        </w:rPr>
        <w:t>баланса  на</w:t>
      </w:r>
      <w:proofErr w:type="gramEnd"/>
      <w:r w:rsidRPr="0077433A">
        <w:rPr>
          <w:rFonts w:ascii="Arial" w:eastAsia="Times New Roman" w:hAnsi="Arial" w:cs="Arial"/>
          <w:color w:val="363636"/>
          <w:sz w:val="24"/>
          <w:szCs w:val="24"/>
          <w:lang w:eastAsia="ru-RU"/>
        </w:rPr>
        <w:t xml:space="preserve"> планете– это результат не только </w:t>
      </w:r>
      <w:proofErr w:type="spellStart"/>
      <w:r w:rsidRPr="0077433A">
        <w:rPr>
          <w:rFonts w:ascii="Arial" w:eastAsia="Times New Roman" w:hAnsi="Arial" w:cs="Arial"/>
          <w:color w:val="363636"/>
          <w:sz w:val="24"/>
          <w:szCs w:val="24"/>
          <w:lang w:eastAsia="ru-RU"/>
        </w:rPr>
        <w:t>ростаобъема</w:t>
      </w:r>
      <w:proofErr w:type="spellEnd"/>
      <w:r w:rsidRPr="0077433A">
        <w:rPr>
          <w:rFonts w:ascii="Arial" w:eastAsia="Times New Roman" w:hAnsi="Arial" w:cs="Arial"/>
          <w:color w:val="363636"/>
          <w:sz w:val="24"/>
          <w:szCs w:val="24"/>
          <w:lang w:eastAsia="ru-RU"/>
        </w:rPr>
        <w:t>  выбросов вредных производств, загрязнения поверхностных вод и т.д., но и полного отсутствия элементарных знаний природных процессов. Обретение экологического мировоззрения, воспитания не может происходить на абстрактном уровне и даётся человеку через личный опыт и практическую деятельность.</w:t>
      </w:r>
    </w:p>
    <w:p w:rsidR="00030202" w:rsidRPr="0077433A" w:rsidRDefault="00030202" w:rsidP="00030202">
      <w:pPr>
        <w:shd w:val="clear" w:color="auto" w:fill="FFFFFF"/>
        <w:spacing w:after="225" w:line="240" w:lineRule="auto"/>
        <w:jc w:val="both"/>
        <w:rPr>
          <w:rFonts w:ascii="Arial" w:eastAsia="Times New Roman" w:hAnsi="Arial" w:cs="Arial"/>
          <w:color w:val="363636"/>
          <w:sz w:val="24"/>
          <w:szCs w:val="24"/>
          <w:lang w:eastAsia="ru-RU"/>
        </w:rPr>
      </w:pPr>
      <w:r w:rsidRPr="0077433A">
        <w:rPr>
          <w:rFonts w:ascii="Arial" w:eastAsia="Times New Roman" w:hAnsi="Arial" w:cs="Arial"/>
          <w:color w:val="363636"/>
          <w:sz w:val="24"/>
          <w:szCs w:val="24"/>
          <w:lang w:eastAsia="ru-RU"/>
        </w:rPr>
        <w:t>Берегите природу и ее экологическое состояние!</w:t>
      </w:r>
    </w:p>
    <w:p w:rsidR="00030202" w:rsidRDefault="00030202" w:rsidP="00030202">
      <w:pPr>
        <w:jc w:val="both"/>
      </w:pPr>
    </w:p>
    <w:p w:rsidR="00030202" w:rsidRDefault="00030202" w:rsidP="00030202">
      <w:pPr>
        <w:jc w:val="both"/>
      </w:pPr>
    </w:p>
    <w:p w:rsidR="001B62F3" w:rsidRDefault="001B62F3" w:rsidP="00030202">
      <w:pPr>
        <w:jc w:val="both"/>
      </w:pPr>
    </w:p>
    <w:sectPr w:rsidR="001B62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1A25B4"/>
    <w:multiLevelType w:val="multilevel"/>
    <w:tmpl w:val="2AFC4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202"/>
    <w:rsid w:val="00030202"/>
    <w:rsid w:val="001B62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FC0181-B938-4709-A970-EE186C734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02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1735</Words>
  <Characters>9891</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2020-05-28T10:50:00Z</dcterms:created>
  <dcterms:modified xsi:type="dcterms:W3CDTF">2020-05-28T10:51:00Z</dcterms:modified>
</cp:coreProperties>
</file>