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FAC" w:rsidRPr="009B1039" w:rsidRDefault="00551FAC" w:rsidP="009B1039">
      <w:pPr>
        <w:spacing w:after="0" w:line="240" w:lineRule="auto"/>
        <w:jc w:val="center"/>
        <w:rPr>
          <w:rFonts w:ascii="Times New Roman" w:eastAsiaTheme="minorEastAsia" w:hAnsi="Times New Roman" w:cs="Times New Roman"/>
          <w:b/>
          <w:sz w:val="24"/>
          <w:szCs w:val="24"/>
          <w:lang w:eastAsia="ru-RU"/>
        </w:rPr>
      </w:pPr>
      <w:r w:rsidRPr="009B1039">
        <w:rPr>
          <w:rFonts w:ascii="Times New Roman" w:eastAsiaTheme="minorEastAsia" w:hAnsi="Times New Roman" w:cs="Times New Roman"/>
          <w:b/>
          <w:sz w:val="24"/>
          <w:szCs w:val="24"/>
          <w:lang w:eastAsia="ru-RU"/>
        </w:rPr>
        <w:t>Государственный земельный надзор</w:t>
      </w:r>
    </w:p>
    <w:p w:rsidR="00551FAC" w:rsidRPr="00551FAC" w:rsidRDefault="00551FAC" w:rsidP="00551FAC">
      <w:pPr>
        <w:pStyle w:val="a3"/>
        <w:spacing w:after="0"/>
        <w:ind w:left="-567" w:right="-1"/>
        <w:jc w:val="center"/>
        <w:rPr>
          <w:rFonts w:eastAsia="Times New Roman"/>
          <w:b/>
          <w:sz w:val="16"/>
          <w:szCs w:val="16"/>
          <w:lang w:eastAsia="ru-RU"/>
        </w:rPr>
      </w:pPr>
    </w:p>
    <w:p w:rsidR="008F22E5" w:rsidRPr="009B1039" w:rsidRDefault="009B1039" w:rsidP="009B1039">
      <w:pPr>
        <w:spacing w:after="0" w:line="240" w:lineRule="auto"/>
        <w:ind w:firstLine="720"/>
        <w:jc w:val="both"/>
        <w:rPr>
          <w:rFonts w:ascii="Times New Roman" w:hAnsi="Times New Roman"/>
          <w:sz w:val="24"/>
          <w:szCs w:val="24"/>
        </w:rPr>
      </w:pPr>
      <w:r>
        <w:rPr>
          <w:rFonts w:ascii="Times New Roman" w:hAnsi="Times New Roman"/>
          <w:sz w:val="24"/>
          <w:szCs w:val="24"/>
        </w:rPr>
        <w:t>Управление Росреестра по Республике Мордовия отмечает, что г</w:t>
      </w:r>
      <w:r w:rsidR="008F22E5" w:rsidRPr="009B1039">
        <w:rPr>
          <w:rFonts w:ascii="Times New Roman" w:hAnsi="Times New Roman"/>
          <w:sz w:val="24"/>
          <w:szCs w:val="24"/>
        </w:rPr>
        <w:t>осударственный земельный надзор является важным звеном в системе государственного управления земельными ресурсами, одной из основных мер обеспечения рационального использования и охраны земель, защиты земельных прав граждан, юридических лиц. Ежегодно должностными лицами федеральных органов государственного земельного надзора выявляется большое количество нарушений земельного законодательства. Как показывает официальная статистика, становится устойчивой тенденция роста земельных правонарушений. Должностные лица Росреестра проводят большое количество проверок соблюдения различными субъектами земельных отношений законодательно установленных требований, в том числе предусмотренных Земельным кодексом РФ, подзаконными нормативными правовыми актами, в ходе которых выявляются земельные правонарушения.</w:t>
      </w:r>
    </w:p>
    <w:p w:rsidR="008F22E5" w:rsidRPr="009B1039" w:rsidRDefault="008F22E5" w:rsidP="009B1039">
      <w:pPr>
        <w:spacing w:after="0" w:line="240" w:lineRule="auto"/>
        <w:ind w:firstLine="720"/>
        <w:jc w:val="both"/>
        <w:rPr>
          <w:rFonts w:ascii="Times New Roman" w:hAnsi="Times New Roman"/>
          <w:sz w:val="24"/>
          <w:szCs w:val="24"/>
        </w:rPr>
      </w:pPr>
      <w:r w:rsidRPr="009B1039">
        <w:rPr>
          <w:rFonts w:ascii="Times New Roman" w:hAnsi="Times New Roman"/>
          <w:sz w:val="24"/>
          <w:szCs w:val="24"/>
        </w:rPr>
        <w:t>Несмотря на то, что осуществление государственного земельного надзора стимулирует правообладателей земельных участков на рациональное и целевое их использование, соблюдение установленных законодательством требований, сохраняются устойчивые тенденции самовольного захвата земельных участков либо их частей. Такие действия квалифицируются как административные правонарушения в виде самовольного занятия (т.е. при отсутствии воли собственника либо иного уполномоченного лица) земельных участков (частей), в том числе их использование лицом, не имеющим прав, предусмотренных федеральным законодательством (собственности, аренды и др.).</w:t>
      </w:r>
    </w:p>
    <w:p w:rsidR="008F22E5" w:rsidRPr="009B1039" w:rsidRDefault="008F22E5" w:rsidP="009B1039">
      <w:pPr>
        <w:spacing w:after="0" w:line="240" w:lineRule="auto"/>
        <w:ind w:firstLine="720"/>
        <w:jc w:val="both"/>
        <w:rPr>
          <w:rFonts w:ascii="Times New Roman" w:hAnsi="Times New Roman"/>
          <w:sz w:val="24"/>
          <w:szCs w:val="24"/>
        </w:rPr>
      </w:pPr>
      <w:r w:rsidRPr="009B1039">
        <w:rPr>
          <w:rFonts w:ascii="Times New Roman" w:hAnsi="Times New Roman"/>
          <w:sz w:val="24"/>
          <w:szCs w:val="24"/>
        </w:rPr>
        <w:t xml:space="preserve">К таким случаям относятся ситуации, когда лица совершают действия по фактическому завладению конкретным земельным участком (частью), например посредством его ограждения, возведения на нем строения, посадки различных насаждений. </w:t>
      </w:r>
      <w:proofErr w:type="gramStart"/>
      <w:r w:rsidRPr="009B1039">
        <w:rPr>
          <w:rFonts w:ascii="Times New Roman" w:hAnsi="Times New Roman"/>
          <w:sz w:val="24"/>
          <w:szCs w:val="24"/>
        </w:rPr>
        <w:t>Эти и другие неправомерные действия, совершаемые преимущественно на землях сельскохозяйственного назначения и населенных пунктов, нарушают не только права граждан и юридических лиц, но также публичные права (государственной или муниципальной собственности), которыми обладают Российская Федерации, ее субъекты либо муниципальные образования.</w:t>
      </w:r>
      <w:proofErr w:type="gramEnd"/>
    </w:p>
    <w:p w:rsidR="008F22E5" w:rsidRPr="009B1039" w:rsidRDefault="008F22E5" w:rsidP="009B1039">
      <w:pPr>
        <w:spacing w:after="0" w:line="240" w:lineRule="auto"/>
        <w:ind w:firstLine="720"/>
        <w:jc w:val="both"/>
        <w:rPr>
          <w:rFonts w:ascii="Times New Roman" w:hAnsi="Times New Roman"/>
          <w:sz w:val="24"/>
          <w:szCs w:val="24"/>
        </w:rPr>
      </w:pPr>
      <w:r w:rsidRPr="009B1039">
        <w:rPr>
          <w:rFonts w:ascii="Times New Roman" w:hAnsi="Times New Roman"/>
          <w:sz w:val="24"/>
          <w:szCs w:val="24"/>
        </w:rPr>
        <w:t>Привлечение виновных лиц к административной ответственности, устранение таких правонарушений обеспечивают восстановление законных прав собственников и владельцев земельных участков, что подтверждает важность государственного земельного надзора.</w:t>
      </w:r>
    </w:p>
    <w:p w:rsidR="0091414E" w:rsidRDefault="0091414E" w:rsidP="0091414E">
      <w:pPr>
        <w:spacing w:after="0" w:line="240" w:lineRule="auto"/>
        <w:ind w:firstLine="720"/>
        <w:rPr>
          <w:rFonts w:ascii="Times New Roman" w:hAnsi="Times New Roman"/>
          <w:sz w:val="24"/>
          <w:szCs w:val="24"/>
        </w:rPr>
      </w:pPr>
      <w:bookmarkStart w:id="0" w:name="_GoBack"/>
      <w:bookmarkEnd w:id="0"/>
    </w:p>
    <w:p w:rsidR="0091414E" w:rsidRDefault="0091414E" w:rsidP="0091414E">
      <w:pPr>
        <w:spacing w:after="0" w:line="240" w:lineRule="auto"/>
        <w:ind w:firstLine="720"/>
        <w:rPr>
          <w:rFonts w:ascii="Times New Roman" w:hAnsi="Times New Roman"/>
          <w:sz w:val="24"/>
          <w:szCs w:val="24"/>
        </w:rPr>
      </w:pPr>
    </w:p>
    <w:p w:rsidR="0091414E" w:rsidRDefault="009C2B6C" w:rsidP="009C2B6C">
      <w:pPr>
        <w:spacing w:after="0" w:line="240" w:lineRule="auto"/>
        <w:ind w:firstLine="720"/>
        <w:jc w:val="center"/>
        <w:rPr>
          <w:rFonts w:ascii="Times New Roman" w:hAnsi="Times New Roman"/>
          <w:sz w:val="24"/>
          <w:szCs w:val="24"/>
        </w:rPr>
      </w:pPr>
      <w:r>
        <w:rPr>
          <w:rFonts w:ascii="Times New Roman" w:hAnsi="Times New Roman"/>
          <w:sz w:val="24"/>
          <w:szCs w:val="24"/>
        </w:rPr>
        <w:t xml:space="preserve">                                                                  </w:t>
      </w:r>
      <w:r w:rsidR="0091414E">
        <w:rPr>
          <w:rFonts w:ascii="Times New Roman" w:hAnsi="Times New Roman"/>
          <w:sz w:val="24"/>
          <w:szCs w:val="24"/>
        </w:rPr>
        <w:t>Государственный инспектор</w:t>
      </w:r>
    </w:p>
    <w:p w:rsidR="009C2B6C" w:rsidRDefault="009C2B6C" w:rsidP="009C2B6C">
      <w:pPr>
        <w:spacing w:after="0" w:line="240" w:lineRule="auto"/>
        <w:ind w:firstLine="720"/>
        <w:jc w:val="center"/>
        <w:rPr>
          <w:rFonts w:ascii="Times New Roman" w:hAnsi="Times New Roman"/>
          <w:sz w:val="24"/>
          <w:szCs w:val="24"/>
        </w:rPr>
      </w:pPr>
      <w:r>
        <w:rPr>
          <w:rFonts w:ascii="Times New Roman" w:hAnsi="Times New Roman"/>
          <w:sz w:val="24"/>
          <w:szCs w:val="24"/>
        </w:rPr>
        <w:t xml:space="preserve">                                                             </w:t>
      </w:r>
      <w:r w:rsidR="0091414E">
        <w:rPr>
          <w:rFonts w:ascii="Times New Roman" w:hAnsi="Times New Roman"/>
          <w:sz w:val="24"/>
          <w:szCs w:val="24"/>
        </w:rPr>
        <w:t xml:space="preserve">Республики Мордовия </w:t>
      </w:r>
      <w:proofErr w:type="gramStart"/>
      <w:r w:rsidR="0091414E">
        <w:rPr>
          <w:rFonts w:ascii="Times New Roman" w:hAnsi="Times New Roman"/>
          <w:sz w:val="24"/>
          <w:szCs w:val="24"/>
        </w:rPr>
        <w:t>по</w:t>
      </w:r>
      <w:proofErr w:type="gramEnd"/>
      <w:r w:rsidR="0091414E">
        <w:rPr>
          <w:rFonts w:ascii="Times New Roman" w:hAnsi="Times New Roman"/>
          <w:sz w:val="24"/>
          <w:szCs w:val="24"/>
        </w:rPr>
        <w:t xml:space="preserve"> </w:t>
      </w:r>
    </w:p>
    <w:p w:rsidR="009C2B6C" w:rsidRDefault="009C2B6C" w:rsidP="009C2B6C">
      <w:pPr>
        <w:spacing w:after="0" w:line="240" w:lineRule="auto"/>
        <w:ind w:firstLine="720"/>
        <w:jc w:val="center"/>
        <w:rPr>
          <w:rFonts w:ascii="Times New Roman" w:hAnsi="Times New Roman"/>
          <w:sz w:val="24"/>
          <w:szCs w:val="24"/>
        </w:rPr>
      </w:pPr>
      <w:r>
        <w:rPr>
          <w:rFonts w:ascii="Times New Roman" w:hAnsi="Times New Roman"/>
          <w:sz w:val="24"/>
          <w:szCs w:val="24"/>
        </w:rPr>
        <w:t xml:space="preserve">                                                                        </w:t>
      </w:r>
      <w:r w:rsidR="0091414E">
        <w:rPr>
          <w:rFonts w:ascii="Times New Roman" w:hAnsi="Times New Roman"/>
          <w:sz w:val="24"/>
          <w:szCs w:val="24"/>
        </w:rPr>
        <w:t xml:space="preserve">использованию </w:t>
      </w:r>
      <w:r>
        <w:rPr>
          <w:rFonts w:ascii="Times New Roman" w:hAnsi="Times New Roman"/>
          <w:sz w:val="24"/>
          <w:szCs w:val="24"/>
        </w:rPr>
        <w:t xml:space="preserve">и </w:t>
      </w:r>
      <w:r w:rsidR="0091414E">
        <w:rPr>
          <w:rFonts w:ascii="Times New Roman" w:hAnsi="Times New Roman"/>
          <w:sz w:val="24"/>
          <w:szCs w:val="24"/>
        </w:rPr>
        <w:t>охране земель</w:t>
      </w:r>
    </w:p>
    <w:p w:rsidR="009B1039" w:rsidRDefault="009C2B6C" w:rsidP="009C2B6C">
      <w:pPr>
        <w:spacing w:after="0" w:line="240" w:lineRule="auto"/>
        <w:ind w:firstLine="720"/>
        <w:jc w:val="center"/>
        <w:rPr>
          <w:rFonts w:ascii="Times New Roman" w:hAnsi="Times New Roman"/>
          <w:sz w:val="24"/>
          <w:szCs w:val="24"/>
        </w:rPr>
      </w:pPr>
      <w:r>
        <w:rPr>
          <w:rFonts w:ascii="Times New Roman" w:hAnsi="Times New Roman"/>
          <w:sz w:val="24"/>
          <w:szCs w:val="24"/>
        </w:rPr>
        <w:t xml:space="preserve">                                        </w:t>
      </w:r>
      <w:r w:rsidR="009B1039" w:rsidRPr="009B1039">
        <w:rPr>
          <w:rFonts w:ascii="Times New Roman" w:hAnsi="Times New Roman"/>
          <w:sz w:val="24"/>
          <w:szCs w:val="24"/>
        </w:rPr>
        <w:t>А.</w:t>
      </w:r>
      <w:r w:rsidR="0091414E">
        <w:rPr>
          <w:rFonts w:ascii="Times New Roman" w:hAnsi="Times New Roman"/>
          <w:sz w:val="24"/>
          <w:szCs w:val="24"/>
        </w:rPr>
        <w:t>Е</w:t>
      </w:r>
      <w:r w:rsidR="009B1039" w:rsidRPr="009B1039">
        <w:rPr>
          <w:rFonts w:ascii="Times New Roman" w:hAnsi="Times New Roman"/>
          <w:sz w:val="24"/>
          <w:szCs w:val="24"/>
        </w:rPr>
        <w:t>.</w:t>
      </w:r>
      <w:r w:rsidR="009B1039">
        <w:rPr>
          <w:rFonts w:ascii="Times New Roman" w:hAnsi="Times New Roman"/>
          <w:sz w:val="24"/>
          <w:szCs w:val="24"/>
        </w:rPr>
        <w:t xml:space="preserve"> </w:t>
      </w:r>
      <w:proofErr w:type="spellStart"/>
      <w:r w:rsidR="0091414E">
        <w:rPr>
          <w:rFonts w:ascii="Times New Roman" w:hAnsi="Times New Roman"/>
          <w:sz w:val="24"/>
          <w:szCs w:val="24"/>
        </w:rPr>
        <w:t>Тельгаев</w:t>
      </w:r>
      <w:proofErr w:type="spellEnd"/>
    </w:p>
    <w:p w:rsidR="009B1039" w:rsidRDefault="009B1039" w:rsidP="009B1039">
      <w:pPr>
        <w:spacing w:after="0" w:line="240" w:lineRule="auto"/>
        <w:ind w:firstLine="720"/>
        <w:jc w:val="right"/>
        <w:rPr>
          <w:rFonts w:ascii="Times New Roman" w:hAnsi="Times New Roman"/>
          <w:sz w:val="24"/>
          <w:szCs w:val="24"/>
        </w:rPr>
      </w:pPr>
    </w:p>
    <w:p w:rsidR="009B1039" w:rsidRPr="009B1039" w:rsidRDefault="009B1039" w:rsidP="009B1039">
      <w:pPr>
        <w:spacing w:after="0" w:line="240" w:lineRule="auto"/>
        <w:ind w:firstLine="720"/>
        <w:jc w:val="both"/>
        <w:rPr>
          <w:rFonts w:ascii="Times New Roman" w:hAnsi="Times New Roman"/>
          <w:sz w:val="24"/>
          <w:szCs w:val="24"/>
        </w:rPr>
      </w:pPr>
    </w:p>
    <w:sectPr w:rsidR="009B1039" w:rsidRPr="009B1039" w:rsidSect="00551FAC">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03C"/>
    <w:rsid w:val="0032003C"/>
    <w:rsid w:val="00491A6D"/>
    <w:rsid w:val="00551FAC"/>
    <w:rsid w:val="008136C8"/>
    <w:rsid w:val="008F22E5"/>
    <w:rsid w:val="0091414E"/>
    <w:rsid w:val="009B1039"/>
    <w:rsid w:val="009C2B6C"/>
    <w:rsid w:val="00B3786B"/>
    <w:rsid w:val="00B55D5C"/>
    <w:rsid w:val="00D773C2"/>
    <w:rsid w:val="00EA1A78"/>
    <w:rsid w:val="00ED32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22E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22E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93975">
      <w:bodyDiv w:val="1"/>
      <w:marLeft w:val="0"/>
      <w:marRight w:val="0"/>
      <w:marTop w:val="0"/>
      <w:marBottom w:val="0"/>
      <w:divBdr>
        <w:top w:val="none" w:sz="0" w:space="0" w:color="auto"/>
        <w:left w:val="none" w:sz="0" w:space="0" w:color="auto"/>
        <w:bottom w:val="none" w:sz="0" w:space="0" w:color="auto"/>
        <w:right w:val="none" w:sz="0" w:space="0" w:color="auto"/>
      </w:divBdr>
      <w:divsChild>
        <w:div w:id="1171724211">
          <w:marLeft w:val="0"/>
          <w:marRight w:val="0"/>
          <w:marTop w:val="0"/>
          <w:marBottom w:val="0"/>
          <w:divBdr>
            <w:top w:val="none" w:sz="0" w:space="0" w:color="auto"/>
            <w:left w:val="none" w:sz="0" w:space="0" w:color="auto"/>
            <w:bottom w:val="none" w:sz="0" w:space="0" w:color="auto"/>
            <w:right w:val="none" w:sz="0" w:space="0" w:color="auto"/>
          </w:divBdr>
        </w:div>
      </w:divsChild>
    </w:div>
    <w:div w:id="84308414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55">
          <w:marLeft w:val="0"/>
          <w:marRight w:val="0"/>
          <w:marTop w:val="0"/>
          <w:marBottom w:val="0"/>
          <w:divBdr>
            <w:top w:val="none" w:sz="0" w:space="0" w:color="auto"/>
            <w:left w:val="none" w:sz="0" w:space="0" w:color="auto"/>
            <w:bottom w:val="none" w:sz="0" w:space="0" w:color="auto"/>
            <w:right w:val="none" w:sz="0" w:space="0" w:color="auto"/>
          </w:divBdr>
        </w:div>
      </w:divsChild>
    </w:div>
    <w:div w:id="1673797141">
      <w:bodyDiv w:val="1"/>
      <w:marLeft w:val="0"/>
      <w:marRight w:val="0"/>
      <w:marTop w:val="0"/>
      <w:marBottom w:val="0"/>
      <w:divBdr>
        <w:top w:val="none" w:sz="0" w:space="0" w:color="auto"/>
        <w:left w:val="none" w:sz="0" w:space="0" w:color="auto"/>
        <w:bottom w:val="none" w:sz="0" w:space="0" w:color="auto"/>
        <w:right w:val="none" w:sz="0" w:space="0" w:color="auto"/>
      </w:divBdr>
      <w:divsChild>
        <w:div w:id="1379890283">
          <w:marLeft w:val="0"/>
          <w:marRight w:val="0"/>
          <w:marTop w:val="0"/>
          <w:marBottom w:val="0"/>
          <w:divBdr>
            <w:top w:val="none" w:sz="0" w:space="0" w:color="auto"/>
            <w:left w:val="none" w:sz="0" w:space="0" w:color="auto"/>
            <w:bottom w:val="none" w:sz="0" w:space="0" w:color="auto"/>
            <w:right w:val="none" w:sz="0" w:space="0" w:color="auto"/>
          </w:divBdr>
        </w:div>
      </w:divsChild>
    </w:div>
    <w:div w:id="1793746951">
      <w:bodyDiv w:val="1"/>
      <w:marLeft w:val="0"/>
      <w:marRight w:val="0"/>
      <w:marTop w:val="0"/>
      <w:marBottom w:val="0"/>
      <w:divBdr>
        <w:top w:val="none" w:sz="0" w:space="0" w:color="auto"/>
        <w:left w:val="none" w:sz="0" w:space="0" w:color="auto"/>
        <w:bottom w:val="none" w:sz="0" w:space="0" w:color="auto"/>
        <w:right w:val="none" w:sz="0" w:space="0" w:color="auto"/>
      </w:divBdr>
      <w:divsChild>
        <w:div w:id="514809715">
          <w:marLeft w:val="0"/>
          <w:marRight w:val="0"/>
          <w:marTop w:val="0"/>
          <w:marBottom w:val="0"/>
          <w:divBdr>
            <w:top w:val="none" w:sz="0" w:space="0" w:color="auto"/>
            <w:left w:val="none" w:sz="0" w:space="0" w:color="auto"/>
            <w:bottom w:val="none" w:sz="0" w:space="0" w:color="auto"/>
            <w:right w:val="none" w:sz="0" w:space="0" w:color="auto"/>
          </w:divBdr>
        </w:div>
      </w:divsChild>
    </w:div>
    <w:div w:id="1920945531">
      <w:bodyDiv w:val="1"/>
      <w:marLeft w:val="0"/>
      <w:marRight w:val="0"/>
      <w:marTop w:val="0"/>
      <w:marBottom w:val="0"/>
      <w:divBdr>
        <w:top w:val="none" w:sz="0" w:space="0" w:color="auto"/>
        <w:left w:val="none" w:sz="0" w:space="0" w:color="auto"/>
        <w:bottom w:val="none" w:sz="0" w:space="0" w:color="auto"/>
        <w:right w:val="none" w:sz="0" w:space="0" w:color="auto"/>
      </w:divBdr>
      <w:divsChild>
        <w:div w:id="925115371">
          <w:marLeft w:val="0"/>
          <w:marRight w:val="0"/>
          <w:marTop w:val="0"/>
          <w:marBottom w:val="0"/>
          <w:divBdr>
            <w:top w:val="none" w:sz="0" w:space="0" w:color="auto"/>
            <w:left w:val="none" w:sz="0" w:space="0" w:color="auto"/>
            <w:bottom w:val="none" w:sz="0" w:space="0" w:color="auto"/>
            <w:right w:val="none" w:sz="0" w:space="0" w:color="auto"/>
          </w:divBdr>
        </w:div>
      </w:divsChild>
    </w:div>
    <w:div w:id="2014526496">
      <w:bodyDiv w:val="1"/>
      <w:marLeft w:val="0"/>
      <w:marRight w:val="0"/>
      <w:marTop w:val="0"/>
      <w:marBottom w:val="0"/>
      <w:divBdr>
        <w:top w:val="none" w:sz="0" w:space="0" w:color="auto"/>
        <w:left w:val="none" w:sz="0" w:space="0" w:color="auto"/>
        <w:bottom w:val="none" w:sz="0" w:space="0" w:color="auto"/>
        <w:right w:val="none" w:sz="0" w:space="0" w:color="auto"/>
      </w:divBdr>
      <w:divsChild>
        <w:div w:id="779685722">
          <w:marLeft w:val="0"/>
          <w:marRight w:val="0"/>
          <w:marTop w:val="0"/>
          <w:marBottom w:val="0"/>
          <w:divBdr>
            <w:top w:val="none" w:sz="0" w:space="0" w:color="auto"/>
            <w:left w:val="none" w:sz="0" w:space="0" w:color="auto"/>
            <w:bottom w:val="none" w:sz="0" w:space="0" w:color="auto"/>
            <w:right w:val="none" w:sz="0" w:space="0" w:color="auto"/>
          </w:divBdr>
        </w:div>
      </w:divsChild>
    </w:div>
    <w:div w:id="2016494681">
      <w:bodyDiv w:val="1"/>
      <w:marLeft w:val="0"/>
      <w:marRight w:val="0"/>
      <w:marTop w:val="0"/>
      <w:marBottom w:val="0"/>
      <w:divBdr>
        <w:top w:val="none" w:sz="0" w:space="0" w:color="auto"/>
        <w:left w:val="none" w:sz="0" w:space="0" w:color="auto"/>
        <w:bottom w:val="none" w:sz="0" w:space="0" w:color="auto"/>
        <w:right w:val="none" w:sz="0" w:space="0" w:color="auto"/>
      </w:divBdr>
      <w:divsChild>
        <w:div w:id="503398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400</Words>
  <Characters>2283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Admin</cp:lastModifiedBy>
  <cp:revision>15</cp:revision>
  <cp:lastPrinted>2019-06-18T07:10:00Z</cp:lastPrinted>
  <dcterms:created xsi:type="dcterms:W3CDTF">2019-06-13T16:56:00Z</dcterms:created>
  <dcterms:modified xsi:type="dcterms:W3CDTF">2019-09-26T07:28:00Z</dcterms:modified>
</cp:coreProperties>
</file>