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sz w:val="24"/>
          <w:szCs w:val="24"/>
        </w:rPr>
        <w:t> </w:t>
      </w:r>
    </w:p>
    <w:p>
      <w:pPr>
        <w:pStyle w:val="2"/>
        <w:shd w:val="clear" w:color="auto" w:fill="FFFFFF"/>
        <w:ind w:firstLine="709"/>
        <w:jc w:val="center"/>
        <w:rPr>
          <w:rFonts w:eastAsia="Times New Roman"/>
        </w:rPr>
      </w:pPr>
      <w:r>
        <w:rPr>
          <w:rFonts w:eastAsia="Times New Roman"/>
          <w:caps/>
          <w:color w:val="000000"/>
          <w:sz w:val="32"/>
          <w:szCs w:val="32"/>
        </w:rPr>
        <w:t>РЕСПУБЛИКА МОРДОВИЯ</w:t>
      </w:r>
    </w:p>
    <w:p>
      <w:pPr>
        <w:pStyle w:val="2"/>
        <w:shd w:val="clear" w:color="auto" w:fill="FFFFFF"/>
        <w:ind w:firstLine="709"/>
        <w:jc w:val="center"/>
        <w:rPr>
          <w:rFonts w:eastAsia="Times New Roman"/>
        </w:rPr>
      </w:pPr>
      <w:r>
        <w:rPr>
          <w:rFonts w:eastAsia="Times New Roman"/>
          <w:caps/>
          <w:color w:val="000000"/>
          <w:sz w:val="32"/>
          <w:szCs w:val="32"/>
        </w:rPr>
        <w:t> </w:t>
      </w:r>
    </w:p>
    <w:p>
      <w:pPr>
        <w:pStyle w:val="2"/>
        <w:shd w:val="clear" w:color="auto" w:fill="FFFFFF"/>
        <w:ind w:firstLine="709"/>
        <w:jc w:val="center"/>
        <w:rPr>
          <w:rFonts w:eastAsia="Times New Roman"/>
        </w:rPr>
      </w:pPr>
      <w:r>
        <w:rPr>
          <w:rFonts w:eastAsia="Times New Roman"/>
          <w:caps/>
          <w:color w:val="000000"/>
          <w:sz w:val="32"/>
          <w:szCs w:val="32"/>
        </w:rPr>
        <w:t>СОВЕТ ДЕПУТАТОВ</w:t>
      </w:r>
    </w:p>
    <w:p>
      <w:pPr>
        <w:pStyle w:val="2"/>
        <w:shd w:val="clear" w:color="auto" w:fill="FFFFFF"/>
        <w:ind w:firstLine="709"/>
        <w:jc w:val="center"/>
        <w:rPr>
          <w:rFonts w:eastAsia="Times New Roman"/>
        </w:rPr>
      </w:pPr>
      <w:r>
        <w:rPr>
          <w:rFonts w:eastAsia="Times New Roman"/>
          <w:caps/>
          <w:color w:val="000000"/>
          <w:sz w:val="32"/>
          <w:szCs w:val="32"/>
        </w:rPr>
        <w:t>БУЛГАКОВСКОГО СЕЛЬСКОГО ПОСЕЛЕНИЯ</w:t>
      </w:r>
    </w:p>
    <w:p>
      <w:pPr>
        <w:pStyle w:val="2"/>
        <w:shd w:val="clear" w:color="auto" w:fill="FFFFFF"/>
        <w:ind w:firstLine="709"/>
        <w:jc w:val="center"/>
        <w:rPr>
          <w:rFonts w:eastAsia="Times New Roman"/>
        </w:rPr>
      </w:pPr>
      <w:r>
        <w:rPr>
          <w:rFonts w:eastAsia="Times New Roman"/>
          <w:caps/>
          <w:color w:val="000000"/>
          <w:sz w:val="32"/>
          <w:szCs w:val="32"/>
        </w:rPr>
        <w:t>КОЧКУРОВСКОГО МУНИЦИПАЛЬНОГО РАЙОНА</w:t>
      </w:r>
    </w:p>
    <w:p>
      <w:pPr>
        <w:pStyle w:val="2"/>
        <w:shd w:val="clear" w:color="auto" w:fill="FFFFFF"/>
        <w:ind w:firstLine="709"/>
        <w:jc w:val="center"/>
        <w:rPr>
          <w:rFonts w:eastAsia="Times New Roman"/>
        </w:rPr>
      </w:pPr>
      <w:r>
        <w:rPr>
          <w:rFonts w:eastAsia="Times New Roman"/>
          <w:caps/>
          <w:color w:val="000000"/>
          <w:sz w:val="32"/>
          <w:szCs w:val="32"/>
        </w:rPr>
        <w:t>РЕСПУБЛИКИ МОРДОВИЯ</w:t>
      </w:r>
    </w:p>
    <w:p>
      <w:pPr>
        <w:pStyle w:val="Normal"/>
        <w:jc w:val="center"/>
        <w:rPr/>
      </w:pPr>
      <w:r>
        <w:rPr>
          <w:rFonts w:cs="Arial" w:ascii="Arial" w:hAnsi="Arial"/>
          <w:b/>
          <w:bCs/>
        </w:rPr>
        <w:t> </w:t>
      </w:r>
    </w:p>
    <w:p>
      <w:pPr>
        <w:pStyle w:val="4"/>
        <w:shd w:val="clear" w:color="auto" w:fill="FFFFFF"/>
        <w:spacing w:before="0" w:after="0"/>
        <w:ind w:firstLine="709"/>
        <w:jc w:val="center"/>
        <w:rPr>
          <w:rFonts w:eastAsia="Times New Roman"/>
        </w:rPr>
      </w:pPr>
      <w:r>
        <w:rPr>
          <w:rFonts w:eastAsia="Times New Roman" w:cs="Arial" w:ascii="Arial" w:hAnsi="Arial"/>
          <w:color w:val="000000"/>
          <w:sz w:val="32"/>
          <w:szCs w:val="32"/>
        </w:rPr>
        <w:t>РЕШЕНИЕ</w:t>
      </w:r>
    </w:p>
    <w:p>
      <w:pPr>
        <w:pStyle w:val="4"/>
        <w:shd w:val="clear" w:color="auto" w:fill="FFFFFF"/>
        <w:spacing w:before="0" w:after="0"/>
        <w:ind w:firstLine="709"/>
        <w:jc w:val="center"/>
        <w:rPr>
          <w:rFonts w:eastAsia="Times New Roman"/>
        </w:rPr>
      </w:pPr>
      <w:r>
        <w:rPr>
          <w:rFonts w:eastAsia="Times New Roman" w:cs="Arial" w:ascii="Arial" w:hAnsi="Arial"/>
          <w:color w:val="000000"/>
          <w:sz w:val="32"/>
          <w:szCs w:val="32"/>
        </w:rPr>
        <w:t>от 28 декабря 2018 года № 81</w:t>
      </w:r>
    </w:p>
    <w:p>
      <w:pPr>
        <w:pStyle w:val="ConsTitle"/>
        <w:ind w:right="0" w:hanging="0"/>
        <w:rPr/>
      </w:pPr>
      <w:r>
        <w:rPr>
          <w:sz w:val="20"/>
          <w:szCs w:val="20"/>
        </w:rPr>
        <w:t> </w:t>
      </w:r>
    </w:p>
    <w:p>
      <w:pPr>
        <w:pStyle w:val="ConsTitle"/>
        <w:ind w:right="0" w:hanging="0"/>
        <w:rPr/>
      </w:pPr>
      <w:r>
        <w:rPr>
          <w:sz w:val="20"/>
          <w:szCs w:val="20"/>
        </w:rPr>
        <w:t> </w:t>
      </w:r>
    </w:p>
    <w:p>
      <w:pPr>
        <w:pStyle w:val="2"/>
        <w:shd w:val="clear" w:color="auto" w:fill="FFFFFF"/>
        <w:ind w:firstLine="709"/>
        <w:jc w:val="center"/>
        <w:rPr>
          <w:rFonts w:eastAsia="Times New Roman"/>
        </w:rPr>
      </w:pPr>
      <w:bookmarkStart w:id="0" w:name="__DdeLink__193_461604340"/>
      <w:r>
        <w:rPr>
          <w:rFonts w:eastAsia="Times New Roman"/>
          <w:caps/>
          <w:color w:val="000000"/>
          <w:sz w:val="32"/>
          <w:szCs w:val="32"/>
        </w:rPr>
        <w:t>О БЮДЖЕТЕ БУЛГАКОВСКОГО СЕЛЬСКОГО ПОСЕЛЕНИЯ КОЧКУРОВСКОГО МУНИЦИПАЛЬНОГО РАЙОНА НА 2019 ГОД И НА ПЛАНОВЫЙ ПЕРИОД 2020 И 2021 ГОДОВ</w:t>
      </w:r>
      <w:bookmarkEnd w:id="0"/>
    </w:p>
    <w:p>
      <w:pPr>
        <w:pStyle w:val="ConsNormal"/>
        <w:ind w:right="0" w:hanging="0"/>
        <w:rPr/>
      </w:pPr>
      <w:r>
        <w:rPr>
          <w:b/>
          <w:bCs/>
          <w:sz w:val="24"/>
          <w:szCs w:val="24"/>
        </w:rPr>
        <w:t> </w:t>
      </w:r>
    </w:p>
    <w:p>
      <w:pPr>
        <w:pStyle w:val="6"/>
        <w:shd w:val="clear" w:color="auto" w:fill="FFFFFF"/>
        <w:spacing w:beforeAutospacing="0" w:before="0" w:afterAutospacing="0" w:after="0"/>
        <w:ind w:firstLine="709"/>
        <w:jc w:val="both"/>
        <w:rPr>
          <w:rFonts w:eastAsia="Times New Roman"/>
        </w:rPr>
      </w:pPr>
      <w:r>
        <w:rPr>
          <w:rFonts w:eastAsia="Times New Roman" w:cs="Arial" w:ascii="Arial" w:hAnsi="Arial"/>
          <w:color w:val="000000"/>
          <w:sz w:val="24"/>
          <w:szCs w:val="24"/>
        </w:rPr>
        <w:t>Статья 1. Основные характеристики бюджета Булгаковского сельского поселения Кочкуровского муниципального района.</w:t>
      </w:r>
    </w:p>
    <w:p>
      <w:pPr>
        <w:pStyle w:val="NormalWeb"/>
        <w:shd w:val="clear" w:color="auto" w:fill="FFFFFF"/>
        <w:spacing w:beforeAutospacing="0" w:before="0" w:afterAutospacing="0" w:after="0"/>
        <w:ind w:firstLine="709"/>
        <w:jc w:val="both"/>
        <w:rPr/>
      </w:pPr>
      <w:r>
        <w:rPr>
          <w:rFonts w:cs="Arial" w:ascii="Arial" w:hAnsi="Arial"/>
          <w:color w:val="000000"/>
        </w:rPr>
        <w:t>1. Утвердить бюджет Булгаковского сельского поселения Кочкуровского муниципального района на 2019 год по доходам в сумме 1870,3 тыс. рублей и по расходам в сумме 1870,3 тыс. рублей.</w:t>
      </w:r>
    </w:p>
    <w:p>
      <w:pPr>
        <w:pStyle w:val="NormalWeb"/>
        <w:shd w:val="clear" w:color="auto" w:fill="FFFFFF"/>
        <w:spacing w:beforeAutospacing="0" w:before="0" w:afterAutospacing="0" w:after="0"/>
        <w:ind w:firstLine="709"/>
        <w:jc w:val="both"/>
        <w:rPr/>
      </w:pPr>
      <w:r>
        <w:rPr>
          <w:rFonts w:cs="Arial" w:ascii="Arial" w:hAnsi="Arial"/>
          <w:color w:val="000000"/>
        </w:rPr>
        <w:t>2. Утвердить бюджет Булгаковского сельского поселения Кочкуровского муниципального района на 2020 год по доходам в сумме 2201,0 тыс. рублей и по расходам в сумме 2201,0 тыс. рублей.</w:t>
      </w:r>
    </w:p>
    <w:p>
      <w:pPr>
        <w:pStyle w:val="NormalWeb"/>
        <w:shd w:val="clear" w:color="auto" w:fill="FFFFFF"/>
        <w:spacing w:beforeAutospacing="0" w:before="0" w:afterAutospacing="0" w:after="0"/>
        <w:ind w:firstLine="709"/>
        <w:jc w:val="both"/>
        <w:rPr/>
      </w:pPr>
      <w:r>
        <w:rPr>
          <w:rFonts w:cs="Arial" w:ascii="Arial" w:hAnsi="Arial"/>
          <w:color w:val="000000"/>
        </w:rPr>
        <w:t>3. Утвердить бюджет Булгаковского сельского поселения Кочкуровского муниципального района на 2021 год по доходам в сумме 2593,3 тыс. рублей и по расходам в сумме 2593,3 тыс. рублей.</w:t>
      </w:r>
    </w:p>
    <w:p>
      <w:pPr>
        <w:pStyle w:val="ConsNormal"/>
        <w:ind w:right="0" w:firstLine="540"/>
        <w:jc w:val="both"/>
        <w:rPr/>
      </w:pPr>
      <w:r>
        <w:rPr>
          <w:sz w:val="24"/>
          <w:szCs w:val="24"/>
        </w:rPr>
        <w:t> </w:t>
      </w:r>
    </w:p>
    <w:p>
      <w:pPr>
        <w:pStyle w:val="6"/>
        <w:shd w:val="clear" w:color="auto" w:fill="FFFFFF"/>
        <w:spacing w:beforeAutospacing="0" w:before="0" w:afterAutospacing="0" w:after="0"/>
        <w:ind w:firstLine="709"/>
        <w:jc w:val="both"/>
        <w:rPr>
          <w:rFonts w:eastAsia="Times New Roman"/>
        </w:rPr>
      </w:pPr>
      <w:r>
        <w:rPr>
          <w:rFonts w:eastAsia="Times New Roman" w:cs="Arial" w:ascii="Arial" w:hAnsi="Arial"/>
          <w:color w:val="000000"/>
          <w:sz w:val="24"/>
          <w:szCs w:val="24"/>
        </w:rPr>
        <w:t>Статья 2. Главные администраторы доходов бюджета Булгаковского сельского поселения Кочкуровского муниципального района и главные администраторы источников финансирования дефицита бюджета Булгаковского сельского поселения Кочкуровского муниципального района.</w:t>
      </w:r>
    </w:p>
    <w:p>
      <w:pPr>
        <w:pStyle w:val="NormalWeb"/>
        <w:shd w:val="clear" w:color="auto" w:fill="FFFFFF"/>
        <w:spacing w:beforeAutospacing="0" w:before="0" w:afterAutospacing="0" w:after="0"/>
        <w:ind w:firstLine="709"/>
        <w:jc w:val="both"/>
        <w:rPr/>
      </w:pPr>
      <w:r>
        <w:rPr>
          <w:rFonts w:cs="Arial" w:ascii="Arial" w:hAnsi="Arial"/>
          <w:color w:val="000000"/>
        </w:rPr>
        <w:t>1. Утвердить перечень главных администраторов доходов бюджета Булгаковского сельского поселения Кочкуровского муниципального района согласно приложению 1 к настоящему Решению.</w:t>
      </w:r>
    </w:p>
    <w:p>
      <w:pPr>
        <w:pStyle w:val="NormalWeb"/>
        <w:shd w:val="clear" w:color="auto" w:fill="FFFFFF"/>
        <w:spacing w:beforeAutospacing="0" w:before="0" w:afterAutospacing="0" w:after="0"/>
        <w:ind w:firstLine="709"/>
        <w:jc w:val="both"/>
        <w:rPr/>
      </w:pPr>
      <w:r>
        <w:rPr>
          <w:rFonts w:cs="Arial" w:ascii="Arial" w:hAnsi="Arial"/>
          <w:color w:val="000000"/>
        </w:rPr>
        <w:t>2. Утвердить перечень главных администраторов источников финансирования дефицита бюджета Булгаковского сельского поселения Кочкуровского муниципального района согласно приложению 2 к настоящему Решению.</w:t>
      </w:r>
    </w:p>
    <w:p>
      <w:pPr>
        <w:pStyle w:val="Normal"/>
        <w:ind w:firstLine="720"/>
        <w:jc w:val="both"/>
        <w:rPr/>
      </w:pPr>
      <w:r>
        <w:rPr>
          <w:rFonts w:cs="Arial" w:ascii="Arial" w:hAnsi="Arial"/>
          <w:sz w:val="24"/>
          <w:szCs w:val="24"/>
        </w:rPr>
        <w:t> </w:t>
      </w:r>
    </w:p>
    <w:p>
      <w:pPr>
        <w:pStyle w:val="6"/>
        <w:shd w:val="clear" w:color="auto" w:fill="FFFFFF"/>
        <w:spacing w:beforeAutospacing="0" w:before="0" w:afterAutospacing="0" w:after="0"/>
        <w:ind w:firstLine="709"/>
        <w:jc w:val="both"/>
        <w:rPr>
          <w:rFonts w:eastAsia="Times New Roman"/>
        </w:rPr>
      </w:pPr>
      <w:r>
        <w:rPr>
          <w:rFonts w:eastAsia="Times New Roman" w:cs="Arial" w:ascii="Arial" w:hAnsi="Arial"/>
          <w:color w:val="000000"/>
          <w:sz w:val="24"/>
          <w:szCs w:val="24"/>
        </w:rPr>
        <w:t>Статья 3. Нормативы распределения доходов</w:t>
      </w:r>
    </w:p>
    <w:p>
      <w:pPr>
        <w:pStyle w:val="NormalWeb"/>
        <w:shd w:val="clear" w:color="auto" w:fill="FFFFFF"/>
        <w:spacing w:beforeAutospacing="0" w:before="0" w:afterAutospacing="0" w:after="0"/>
        <w:ind w:firstLine="709"/>
        <w:jc w:val="both"/>
        <w:rPr/>
      </w:pPr>
      <w:r>
        <w:rPr>
          <w:rFonts w:cs="Arial" w:ascii="Arial" w:hAnsi="Arial"/>
          <w:color w:val="000000"/>
        </w:rPr>
        <w:t>Утвердить нормативы распределения доходов между бюджетом Булгаковского сельского поселения Кочкуровского муниципального района и бюджетами поселений, не установленные бюджетным законодательством Российской Федерации, согласно приложению 3 к настоящему Решению.</w:t>
      </w:r>
    </w:p>
    <w:p>
      <w:pPr>
        <w:pStyle w:val="Normal"/>
        <w:jc w:val="both"/>
        <w:rPr/>
      </w:pPr>
      <w:r>
        <w:rPr>
          <w:rFonts w:cs="Arial" w:ascii="Arial" w:hAnsi="Arial"/>
          <w:sz w:val="24"/>
          <w:szCs w:val="24"/>
        </w:rPr>
        <w:t> </w:t>
      </w:r>
    </w:p>
    <w:p>
      <w:pPr>
        <w:pStyle w:val="6"/>
        <w:shd w:val="clear" w:color="auto" w:fill="FFFFFF"/>
        <w:spacing w:beforeAutospacing="0" w:before="0" w:afterAutospacing="0" w:after="0"/>
        <w:ind w:firstLine="709"/>
        <w:jc w:val="both"/>
        <w:rPr>
          <w:rFonts w:eastAsia="Times New Roman"/>
        </w:rPr>
      </w:pPr>
      <w:r>
        <w:rPr>
          <w:rFonts w:eastAsia="Times New Roman" w:cs="Arial" w:ascii="Arial" w:hAnsi="Arial"/>
          <w:color w:val="000000"/>
          <w:sz w:val="24"/>
          <w:szCs w:val="24"/>
        </w:rPr>
        <w:t>Статья 4. Безвозмездные поступления в бюджет Кочкуровского муниципального района</w:t>
      </w:r>
    </w:p>
    <w:p>
      <w:pPr>
        <w:pStyle w:val="NormalWeb"/>
        <w:shd w:val="clear" w:color="auto" w:fill="FFFFFF"/>
        <w:spacing w:beforeAutospacing="0" w:before="0" w:afterAutospacing="0" w:after="0"/>
        <w:ind w:firstLine="709"/>
        <w:jc w:val="both"/>
        <w:rPr/>
      </w:pPr>
      <w:r>
        <w:rPr>
          <w:rFonts w:cs="Arial" w:ascii="Arial" w:hAnsi="Arial"/>
          <w:color w:val="000000"/>
        </w:rPr>
        <w:t>Утвердить объем безвозмездных поступлений в бюджет Булгаковского сельского поселения Кочкуровского муниципального района на 2019 год и на плановый период 2020 и 2021 годов согласно приложению 4 к настоящему Закону.</w:t>
      </w:r>
    </w:p>
    <w:p>
      <w:pPr>
        <w:pStyle w:val="Normal"/>
        <w:jc w:val="both"/>
        <w:rPr/>
      </w:pPr>
      <w:r>
        <w:rPr>
          <w:rFonts w:cs="Arial" w:ascii="Arial" w:hAnsi="Arial"/>
          <w:sz w:val="24"/>
          <w:szCs w:val="24"/>
        </w:rPr>
        <w:t> </w:t>
      </w:r>
    </w:p>
    <w:p>
      <w:pPr>
        <w:pStyle w:val="6"/>
        <w:shd w:val="clear" w:color="auto" w:fill="FFFFFF"/>
        <w:spacing w:beforeAutospacing="0" w:before="0" w:afterAutospacing="0" w:after="0"/>
        <w:ind w:firstLine="709"/>
        <w:jc w:val="both"/>
        <w:rPr>
          <w:rFonts w:eastAsia="Times New Roman"/>
        </w:rPr>
      </w:pPr>
      <w:r>
        <w:rPr>
          <w:rFonts w:eastAsia="Times New Roman" w:cs="Arial" w:ascii="Arial" w:hAnsi="Arial"/>
          <w:color w:val="000000"/>
          <w:sz w:val="24"/>
          <w:szCs w:val="24"/>
        </w:rPr>
        <w:t>Статья 5. Распределение расходов Булгаковского сельского поселения Кочкуровского муниципального района</w:t>
      </w:r>
    </w:p>
    <w:p>
      <w:pPr>
        <w:pStyle w:val="NormalWeb"/>
        <w:shd w:val="clear" w:color="auto" w:fill="FFFFFF"/>
        <w:spacing w:beforeAutospacing="0" w:before="0" w:afterAutospacing="0" w:after="0"/>
        <w:ind w:firstLine="709"/>
        <w:jc w:val="both"/>
        <w:rPr/>
      </w:pPr>
      <w:r>
        <w:rPr>
          <w:rFonts w:cs="Arial" w:ascii="Arial" w:hAnsi="Arial"/>
          <w:color w:val="000000"/>
        </w:rPr>
        <w:t>Утвердить:</w:t>
      </w:r>
    </w:p>
    <w:p>
      <w:pPr>
        <w:pStyle w:val="NormalWeb"/>
        <w:shd w:val="clear" w:color="auto" w:fill="FFFFFF"/>
        <w:spacing w:beforeAutospacing="0" w:before="0" w:afterAutospacing="0" w:after="0"/>
        <w:ind w:firstLine="709"/>
        <w:jc w:val="both"/>
        <w:rPr/>
      </w:pPr>
      <w:r>
        <w:rPr>
          <w:rFonts w:cs="Arial" w:ascii="Arial" w:hAnsi="Arial"/>
          <w:color w:val="000000"/>
        </w:rPr>
        <w:t>распределение бюджетных ассигнований бюджета Булгаковского сельского поселения Кочкуровского муниципального района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Российской Федерации на 2019 год и на плановый период 2020 и 2021 годов согласно приложению 5 к настоящему Решению;</w:t>
      </w:r>
    </w:p>
    <w:p>
      <w:pPr>
        <w:pStyle w:val="NormalWeb"/>
        <w:shd w:val="clear" w:color="auto" w:fill="FFFFFF"/>
        <w:spacing w:beforeAutospacing="0" w:before="0" w:afterAutospacing="0" w:after="0"/>
        <w:ind w:firstLine="709"/>
        <w:jc w:val="both"/>
        <w:rPr/>
      </w:pPr>
      <w:r>
        <w:rPr>
          <w:rFonts w:cs="Arial" w:ascii="Arial" w:hAnsi="Arial"/>
          <w:color w:val="000000"/>
        </w:rPr>
        <w:t>ведомственную структуру расходов бюджета Булгаковского сельского поселения Кочкуровского муниципального района на 2019 год и на плановый период 2020 и 2021 годов согласно приложению 6 к настоящему Решению;</w:t>
      </w:r>
    </w:p>
    <w:p>
      <w:pPr>
        <w:pStyle w:val="Normal"/>
        <w:jc w:val="both"/>
        <w:rPr/>
      </w:pPr>
      <w:r>
        <w:rPr>
          <w:rFonts w:cs="Arial" w:ascii="Arial" w:hAnsi="Arial"/>
          <w:sz w:val="24"/>
          <w:szCs w:val="24"/>
        </w:rPr>
        <w:t> </w:t>
      </w:r>
    </w:p>
    <w:p>
      <w:pPr>
        <w:pStyle w:val="6"/>
        <w:shd w:val="clear" w:color="auto" w:fill="FFFFFF"/>
        <w:spacing w:beforeAutospacing="0" w:before="0" w:afterAutospacing="0" w:after="0"/>
        <w:ind w:firstLine="709"/>
        <w:jc w:val="both"/>
        <w:rPr>
          <w:rFonts w:eastAsia="Times New Roman"/>
        </w:rPr>
      </w:pPr>
      <w:r>
        <w:rPr>
          <w:rFonts w:eastAsia="Times New Roman" w:cs="Arial" w:ascii="Arial" w:hAnsi="Arial"/>
          <w:color w:val="000000"/>
          <w:sz w:val="24"/>
          <w:szCs w:val="24"/>
        </w:rPr>
        <w:t>Статья 6. Бюджетные ассигнования на социальное обеспечение населения, не связанные с предоставлением мер социальной поддержки</w:t>
      </w:r>
    </w:p>
    <w:p>
      <w:pPr>
        <w:pStyle w:val="NormalWeb"/>
        <w:shd w:val="clear" w:color="auto" w:fill="FFFFFF"/>
        <w:spacing w:beforeAutospacing="0" w:before="0" w:afterAutospacing="0" w:after="0"/>
        <w:ind w:firstLine="709"/>
        <w:jc w:val="both"/>
        <w:rPr/>
      </w:pPr>
      <w:r>
        <w:rPr>
          <w:rFonts w:cs="Arial" w:ascii="Arial" w:hAnsi="Arial"/>
          <w:color w:val="000000"/>
        </w:rPr>
        <w:t>1. Из бюджета Булгаковского сельского поселения Кочкуровского муниципального района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pPr>
        <w:pStyle w:val="NormalWeb"/>
        <w:shd w:val="clear" w:color="auto" w:fill="FFFFFF"/>
        <w:spacing w:beforeAutospacing="0" w:before="0" w:afterAutospacing="0" w:after="0"/>
        <w:ind w:firstLine="709"/>
        <w:jc w:val="both"/>
        <w:rPr/>
      </w:pPr>
      <w:r>
        <w:rPr>
          <w:rFonts w:cs="Arial" w:ascii="Arial" w:hAnsi="Arial"/>
          <w:color w:val="000000"/>
        </w:rPr>
        <w:t>- единовременные социальные выплаты гражданам Булгаковского сельского поселения Кочкуровского муниципального района;</w:t>
      </w:r>
    </w:p>
    <w:p>
      <w:pPr>
        <w:pStyle w:val="NormalWeb"/>
        <w:shd w:val="clear" w:color="auto" w:fill="FFFFFF"/>
        <w:spacing w:beforeAutospacing="0" w:before="0" w:afterAutospacing="0" w:after="0"/>
        <w:ind w:firstLine="709"/>
        <w:jc w:val="both"/>
        <w:rPr/>
      </w:pPr>
      <w:r>
        <w:rPr>
          <w:rFonts w:cs="Arial" w:ascii="Arial" w:hAnsi="Arial"/>
          <w:color w:val="000000"/>
        </w:rPr>
        <w:t>- ежемесячная пенсия за выслугу лет лицам, замещавшим муниципальные должности и должности муниципальной службы в органах местного самоуправления Булгаковского сельского поселения Кочкуровского муниципального района.</w:t>
      </w:r>
    </w:p>
    <w:p>
      <w:pPr>
        <w:pStyle w:val="ConsPlusNormal"/>
        <w:ind w:hanging="0"/>
        <w:jc w:val="both"/>
        <w:rPr/>
      </w:pPr>
      <w:r>
        <w:rPr>
          <w:sz w:val="24"/>
          <w:szCs w:val="24"/>
        </w:rPr>
        <w:t> </w:t>
      </w:r>
    </w:p>
    <w:p>
      <w:pPr>
        <w:pStyle w:val="6"/>
        <w:shd w:val="clear" w:color="auto" w:fill="FFFFFF"/>
        <w:spacing w:beforeAutospacing="0" w:before="0" w:afterAutospacing="0" w:after="0"/>
        <w:ind w:firstLine="709"/>
        <w:jc w:val="both"/>
        <w:rPr>
          <w:rFonts w:eastAsia="Times New Roman"/>
        </w:rPr>
      </w:pPr>
      <w:r>
        <w:rPr>
          <w:rFonts w:eastAsia="Times New Roman" w:cs="Arial" w:ascii="Arial" w:hAnsi="Arial"/>
          <w:color w:val="000000"/>
          <w:sz w:val="24"/>
          <w:szCs w:val="24"/>
        </w:rPr>
        <w:t>Статья 7. Бюджетные ассигнования Дорожного фонда Булгаковского сельского поселения Кочкуровского муниципального района</w:t>
      </w:r>
    </w:p>
    <w:p>
      <w:pPr>
        <w:pStyle w:val="NormalWeb"/>
        <w:shd w:val="clear" w:color="auto" w:fill="FFFFFF"/>
        <w:spacing w:beforeAutospacing="0" w:before="0" w:afterAutospacing="0" w:after="0"/>
        <w:ind w:firstLine="709"/>
        <w:jc w:val="both"/>
        <w:rPr/>
      </w:pPr>
      <w:r>
        <w:rPr>
          <w:rFonts w:cs="Arial" w:ascii="Arial" w:hAnsi="Arial"/>
          <w:color w:val="000000"/>
        </w:rPr>
        <w:t>1. Утвердить объем бюджетных ассигнований Дорожного фонда Булгаковского сельского поселения Кочкуровского муниципального района на 2019 год составляет 557,0 тыс. рублей, на 2020 год – 875,0 тыс. рублей, на 2021 год – 1255,0 тыс. рублей.</w:t>
      </w:r>
    </w:p>
    <w:p>
      <w:pPr>
        <w:pStyle w:val="ConsNormal"/>
        <w:ind w:right="0" w:firstLine="720"/>
        <w:jc w:val="both"/>
        <w:rPr/>
      </w:pPr>
      <w:r>
        <w:rPr>
          <w:b/>
          <w:bCs/>
          <w:sz w:val="24"/>
          <w:szCs w:val="24"/>
        </w:rPr>
        <w:t> </w:t>
      </w:r>
    </w:p>
    <w:p>
      <w:pPr>
        <w:pStyle w:val="6"/>
        <w:shd w:val="clear" w:color="auto" w:fill="FFFFFF"/>
        <w:spacing w:beforeAutospacing="0" w:before="0" w:afterAutospacing="0" w:after="0"/>
        <w:ind w:firstLine="709"/>
        <w:jc w:val="both"/>
        <w:rPr>
          <w:rFonts w:eastAsia="Times New Roman"/>
        </w:rPr>
      </w:pPr>
      <w:r>
        <w:rPr>
          <w:rFonts w:eastAsia="Times New Roman" w:cs="Arial" w:ascii="Arial" w:hAnsi="Arial"/>
          <w:color w:val="000000"/>
          <w:sz w:val="24"/>
          <w:szCs w:val="24"/>
        </w:rPr>
        <w:t>Статья 8. Резервный фонд Администрации Булгаковского сельского поселения Кочкуровского муниципального района</w:t>
      </w:r>
    </w:p>
    <w:p>
      <w:pPr>
        <w:pStyle w:val="NormalWeb"/>
        <w:shd w:val="clear" w:color="auto" w:fill="FFFFFF"/>
        <w:spacing w:beforeAutospacing="0" w:before="0" w:afterAutospacing="0" w:after="0"/>
        <w:ind w:firstLine="709"/>
        <w:jc w:val="both"/>
        <w:rPr/>
      </w:pPr>
      <w:r>
        <w:rPr>
          <w:rFonts w:cs="Arial" w:ascii="Arial" w:hAnsi="Arial"/>
          <w:color w:val="000000"/>
        </w:rPr>
        <w:t>Установить размер Резервного фонда Администрации Булгаковского сельского поселения Кочкуровского муниципального района на 2019 год и на плановый период 2020 и 2021 годов в сумме 10,0 тыс. рублей ежегодно.</w:t>
      </w:r>
    </w:p>
    <w:p>
      <w:pPr>
        <w:pStyle w:val="NormalWeb"/>
        <w:shd w:val="clear" w:color="auto" w:fill="FFFFFF"/>
        <w:spacing w:beforeAutospacing="0" w:before="0" w:afterAutospacing="0" w:after="0"/>
        <w:ind w:firstLine="709"/>
        <w:jc w:val="both"/>
        <w:rPr/>
      </w:pPr>
      <w:r>
        <w:rPr>
          <w:rFonts w:cs="Arial" w:ascii="Arial" w:hAnsi="Arial"/>
          <w:color w:val="000000"/>
        </w:rPr>
        <w:t> </w:t>
      </w:r>
    </w:p>
    <w:p>
      <w:pPr>
        <w:pStyle w:val="NormalWeb"/>
        <w:shd w:val="clear" w:color="auto" w:fill="FFFFFF"/>
        <w:spacing w:beforeAutospacing="0" w:before="0" w:afterAutospacing="0" w:after="0"/>
        <w:ind w:firstLine="709"/>
        <w:jc w:val="both"/>
        <w:rPr/>
      </w:pPr>
      <w:r>
        <w:rPr>
          <w:rFonts w:cs="Arial" w:ascii="Arial" w:hAnsi="Arial"/>
          <w:color w:val="000000"/>
        </w:rPr>
        <w:t>Статья 9. Муниципальные внутренние заимствования Булгаковского сельского поселения Кочкуровского муниципального района, муниципальный долг Булгаковского сельского поселения Кочкуровского муниципального района</w:t>
      </w:r>
    </w:p>
    <w:p>
      <w:pPr>
        <w:pStyle w:val="NormalWeb"/>
        <w:shd w:val="clear" w:color="auto" w:fill="FFFFFF"/>
        <w:spacing w:beforeAutospacing="0" w:before="0" w:afterAutospacing="0" w:after="0"/>
        <w:ind w:firstLine="709"/>
        <w:jc w:val="both"/>
        <w:rPr/>
      </w:pPr>
      <w:r>
        <w:rPr>
          <w:rFonts w:cs="Arial" w:ascii="Arial" w:hAnsi="Arial"/>
          <w:color w:val="000000"/>
        </w:rPr>
        <w:t>1. Право осуществления от имени Булгаковского сельского поселения Кочкуровского муниципального района муниципальных внутренних заимствований Булгаковского сельского поселения Кочкуровского муниципального района, принадлежит администрации Булгаковского сельского поселения Кочкуровского муниципального района.</w:t>
      </w:r>
    </w:p>
    <w:p>
      <w:pPr>
        <w:pStyle w:val="NormalWeb"/>
        <w:shd w:val="clear" w:color="auto" w:fill="FFFFFF"/>
        <w:spacing w:beforeAutospacing="0" w:before="0" w:afterAutospacing="0" w:after="0"/>
        <w:ind w:firstLine="709"/>
        <w:jc w:val="both"/>
        <w:rPr/>
      </w:pPr>
      <w:r>
        <w:rPr>
          <w:rFonts w:cs="Arial" w:ascii="Arial" w:hAnsi="Arial"/>
          <w:color w:val="000000"/>
        </w:rPr>
        <w:t xml:space="preserve">2. Утвердить </w:t>
      </w:r>
      <w:hyperlink r:id="rId2">
        <w:r>
          <w:rPr>
            <w:rStyle w:val="Style9"/>
            <w:rFonts w:cs="Arial" w:ascii="Arial" w:hAnsi="Arial"/>
          </w:rPr>
          <w:t>источники</w:t>
        </w:r>
      </w:hyperlink>
      <w:r>
        <w:rPr>
          <w:rFonts w:cs="Arial" w:ascii="Arial" w:hAnsi="Arial"/>
          <w:color w:val="000000"/>
        </w:rPr>
        <w:t xml:space="preserve"> внутреннего финансирования дефицита бюджета Булгаковского сельского поселения Кочкуровского муниципального района на 2019 год и на плановый период 2020 и 2021 годов согласно приложению 7 к настоящему Решению.</w:t>
      </w:r>
    </w:p>
    <w:p>
      <w:pPr>
        <w:pStyle w:val="NormalWeb"/>
        <w:shd w:val="clear" w:color="auto" w:fill="FFFFFF"/>
        <w:spacing w:beforeAutospacing="0" w:before="0" w:afterAutospacing="0" w:after="0"/>
        <w:ind w:firstLine="709"/>
        <w:jc w:val="both"/>
        <w:rPr/>
      </w:pPr>
      <w:r>
        <w:rPr>
          <w:rFonts w:cs="Arial" w:ascii="Arial" w:hAnsi="Arial"/>
          <w:color w:val="000000"/>
        </w:rPr>
        <w:t>3. Установить предельный объем заимствований Булгаковского сельского поселения Кочкуровского муниципального района на 2019 год в сумме 0,0 тыс. рублей, на 2020 год – 0,0 тыс. рублей, на 2021 год – 0,0 тыс. рублей.</w:t>
      </w:r>
    </w:p>
    <w:p>
      <w:pPr>
        <w:pStyle w:val="NormalWeb"/>
        <w:shd w:val="clear" w:color="auto" w:fill="FFFFFF"/>
        <w:spacing w:beforeAutospacing="0" w:before="0" w:afterAutospacing="0" w:after="0"/>
        <w:ind w:firstLine="709"/>
        <w:jc w:val="both"/>
        <w:rPr/>
      </w:pPr>
      <w:r>
        <w:rPr>
          <w:rFonts w:cs="Arial" w:ascii="Arial" w:hAnsi="Arial"/>
          <w:color w:val="000000"/>
        </w:rPr>
        <w:t>4. Установить верхний предел муниципального внутреннего долга Булгаковского сельского поселения Кочкуровского муниципального района  на 1 января 2019 года в сумме 2138,9 тыс. рублей, на 1 января 2020 года – 0,0 тыс. рублей, на 1 января 2021 года – 0,0 тыс. рублей.</w:t>
      </w:r>
    </w:p>
    <w:p>
      <w:pPr>
        <w:pStyle w:val="NormalWeb"/>
        <w:shd w:val="clear" w:color="auto" w:fill="FFFFFF"/>
        <w:spacing w:beforeAutospacing="0" w:before="0" w:afterAutospacing="0" w:after="0"/>
        <w:ind w:firstLine="709"/>
        <w:jc w:val="both"/>
        <w:rPr/>
      </w:pPr>
      <w:r>
        <w:rPr>
          <w:rFonts w:cs="Arial" w:ascii="Arial" w:hAnsi="Arial"/>
          <w:color w:val="000000"/>
        </w:rPr>
        <w:t>5. Установить предельный объем муниципального долга предельный объем заимствований на 2019 год в сумме 860,7 тыс. рублей, на 2020 год – 890,7 тыс. рублей, на 2021 год – 916,8 тыс. рублей.</w:t>
      </w:r>
    </w:p>
    <w:p>
      <w:pPr>
        <w:pStyle w:val="NormalWeb"/>
        <w:shd w:val="clear" w:color="auto" w:fill="FFFFFF"/>
        <w:spacing w:beforeAutospacing="0" w:before="0" w:afterAutospacing="0" w:after="0"/>
        <w:ind w:firstLine="709"/>
        <w:jc w:val="both"/>
        <w:rPr/>
      </w:pPr>
      <w:r>
        <w:rPr>
          <w:rFonts w:cs="Arial" w:ascii="Arial" w:hAnsi="Arial"/>
          <w:color w:val="000000"/>
        </w:rPr>
        <w:t>7. Утвердить объем расходов на обслуживание муниципального долга предельный объем заимствований на 2019 год в сумме 6,0 тыс. рублей, на 2020 год – 6,0 тыс. рублей, на 2021 год – 6,0 тыс. рублей.</w:t>
      </w:r>
    </w:p>
    <w:p>
      <w:pPr>
        <w:pStyle w:val="NormalWeb"/>
        <w:shd w:val="clear" w:color="auto" w:fill="FFFFFF"/>
        <w:spacing w:beforeAutospacing="0" w:before="0" w:afterAutospacing="0" w:after="0"/>
        <w:ind w:firstLine="709"/>
        <w:jc w:val="both"/>
        <w:rPr/>
      </w:pPr>
      <w:r>
        <w:rPr>
          <w:rFonts w:cs="Arial" w:ascii="Arial" w:hAnsi="Arial"/>
          <w:color w:val="000000"/>
        </w:rPr>
        <w:t>8. Установить, что муниципальные гарантии в 2019 году и на плановый период 2020 и 2021 годов не предоставляются.</w:t>
      </w:r>
    </w:p>
    <w:p>
      <w:pPr>
        <w:pStyle w:val="Normal"/>
        <w:ind w:firstLine="720"/>
        <w:jc w:val="both"/>
        <w:rPr/>
      </w:pPr>
      <w:r>
        <w:rPr>
          <w:rFonts w:cs="Arial" w:ascii="Arial" w:hAnsi="Arial"/>
          <w:sz w:val="24"/>
          <w:szCs w:val="24"/>
        </w:rPr>
        <w:t> </w:t>
      </w:r>
    </w:p>
    <w:p>
      <w:pPr>
        <w:pStyle w:val="6"/>
        <w:shd w:val="clear" w:color="auto" w:fill="FFFFFF"/>
        <w:spacing w:beforeAutospacing="0" w:before="0" w:afterAutospacing="0" w:after="0"/>
        <w:ind w:firstLine="709"/>
        <w:jc w:val="both"/>
        <w:rPr>
          <w:rFonts w:eastAsia="Times New Roman"/>
        </w:rPr>
      </w:pPr>
      <w:r>
        <w:rPr>
          <w:rFonts w:eastAsia="Times New Roman" w:cs="Arial" w:ascii="Arial" w:hAnsi="Arial"/>
          <w:color w:val="000000"/>
          <w:sz w:val="24"/>
          <w:szCs w:val="24"/>
        </w:rPr>
        <w:t>Статья 10. Особенности исполнения бюджета Булгаковского сельского поселения Кочкуровского муниципального района в 2019 году</w:t>
      </w:r>
    </w:p>
    <w:p>
      <w:pPr>
        <w:pStyle w:val="NormalWeb"/>
        <w:shd w:val="clear" w:color="auto" w:fill="FFFFFF"/>
        <w:spacing w:beforeAutospacing="0" w:before="0" w:afterAutospacing="0" w:after="0"/>
        <w:ind w:firstLine="709"/>
        <w:jc w:val="both"/>
        <w:rPr/>
      </w:pPr>
      <w:r>
        <w:rPr>
          <w:rFonts w:cs="Arial" w:ascii="Arial" w:hAnsi="Arial"/>
          <w:color w:val="000000"/>
        </w:rPr>
        <w:t>1. Установить в соответствии с пунктом 8 статьи 217 Бюджетного кодекса Российской Федерации и разделом 3.1 решения Совета депутатов Булгаковского сельского поселения Кочкуровского муниципального района от 29 ноября 2016 года № 10 «О бюджетном процессе в Булгаковского сельского поселения Кочкуровского муниципального района» следующие дополнительные основания внесения изменений в сводную бюджетную роспись  бюджета Булгаковского сельского поселения Кочкуровского муниципального района без внесения изменений в настоящее решение, помимо оснований, установленных пунктом 3 статьи 217 Бюджетного кодекса Российской Федерации:</w:t>
      </w:r>
    </w:p>
    <w:p>
      <w:pPr>
        <w:pStyle w:val="NormalWeb"/>
        <w:shd w:val="clear" w:color="auto" w:fill="FFFFFF"/>
        <w:spacing w:beforeAutospacing="0" w:before="0" w:afterAutospacing="0" w:after="0"/>
        <w:ind w:firstLine="709"/>
        <w:jc w:val="both"/>
        <w:rPr/>
      </w:pPr>
      <w:r>
        <w:rPr>
          <w:rFonts w:cs="Arial" w:ascii="Arial" w:hAnsi="Arial"/>
          <w:color w:val="000000"/>
        </w:rPr>
        <w:t>1)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pPr>
        <w:pStyle w:val="NormalWeb"/>
        <w:shd w:val="clear" w:color="auto" w:fill="FFFFFF"/>
        <w:spacing w:beforeAutospacing="0" w:before="0" w:afterAutospacing="0" w:after="0"/>
        <w:ind w:firstLine="709"/>
        <w:jc w:val="both"/>
        <w:rPr/>
      </w:pPr>
      <w:r>
        <w:rPr>
          <w:rFonts w:cs="Arial" w:ascii="Arial" w:hAnsi="Arial"/>
          <w:color w:val="000000"/>
        </w:rPr>
        <w:t>2) осуществление мероприятий, связанных с созданием, ликвидацией и реорганизацией муниципальных учреждений Булгаковского сельского поселения Кочкуровского муниципального района;</w:t>
      </w:r>
    </w:p>
    <w:p>
      <w:pPr>
        <w:pStyle w:val="NormalWeb"/>
        <w:shd w:val="clear" w:color="auto" w:fill="FFFFFF"/>
        <w:spacing w:beforeAutospacing="0" w:before="0" w:afterAutospacing="0" w:after="0"/>
        <w:ind w:firstLine="709"/>
        <w:jc w:val="both"/>
        <w:rPr/>
      </w:pPr>
      <w:r>
        <w:rPr>
          <w:rFonts w:cs="Arial" w:ascii="Arial" w:hAnsi="Arial"/>
          <w:color w:val="000000"/>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государственного задания на оказание муниципальных услуг (выполнение работ);</w:t>
      </w:r>
    </w:p>
    <w:p>
      <w:pPr>
        <w:pStyle w:val="NormalWeb"/>
        <w:shd w:val="clear" w:color="auto" w:fill="FFFFFF"/>
        <w:spacing w:beforeAutospacing="0" w:before="0" w:afterAutospacing="0" w:after="0"/>
        <w:ind w:firstLine="709"/>
        <w:jc w:val="both"/>
        <w:rPr/>
      </w:pPr>
      <w:r>
        <w:rPr>
          <w:rFonts w:cs="Arial" w:ascii="Arial" w:hAnsi="Arial"/>
          <w:color w:val="000000"/>
        </w:rPr>
        <w:t>4) перераспределение бюджетных ассигнований в целях обеспечения исполнения обязательств, связанных с софинансированием муниципальных программ Российской Федерации.</w:t>
      </w:r>
    </w:p>
    <w:p>
      <w:pPr>
        <w:pStyle w:val="Normal"/>
        <w:ind w:firstLine="720"/>
        <w:jc w:val="both"/>
        <w:rPr/>
      </w:pPr>
      <w:r>
        <w:rPr>
          <w:rFonts w:cs="Arial" w:ascii="Arial" w:hAnsi="Arial"/>
          <w:b/>
          <w:bCs/>
          <w:sz w:val="24"/>
          <w:szCs w:val="24"/>
        </w:rPr>
        <w:t> </w:t>
      </w:r>
    </w:p>
    <w:p>
      <w:pPr>
        <w:pStyle w:val="6"/>
        <w:shd w:val="clear" w:color="auto" w:fill="FFFFFF"/>
        <w:spacing w:beforeAutospacing="0" w:before="0" w:afterAutospacing="0" w:after="0"/>
        <w:ind w:firstLine="709"/>
        <w:jc w:val="both"/>
        <w:rPr>
          <w:rFonts w:eastAsia="Times New Roman"/>
        </w:rPr>
      </w:pPr>
      <w:r>
        <w:rPr>
          <w:rFonts w:eastAsia="Times New Roman" w:cs="Arial" w:ascii="Arial" w:hAnsi="Arial"/>
          <w:color w:val="000000"/>
          <w:sz w:val="24"/>
          <w:szCs w:val="24"/>
        </w:rPr>
        <w:t>Статья 11. Вступление настоящего Решения в силу</w:t>
      </w:r>
    </w:p>
    <w:p>
      <w:pPr>
        <w:pStyle w:val="NormalWeb"/>
        <w:shd w:val="clear" w:color="auto" w:fill="FFFFFF"/>
        <w:spacing w:beforeAutospacing="0" w:before="0" w:afterAutospacing="0" w:after="0"/>
        <w:ind w:firstLine="709"/>
        <w:jc w:val="both"/>
        <w:rPr/>
      </w:pPr>
      <w:r>
        <w:rPr>
          <w:rFonts w:cs="Arial" w:ascii="Arial" w:hAnsi="Arial"/>
          <w:color w:val="000000"/>
        </w:rPr>
        <w:t>Настоящее Решение вступает в силу с 1 января 2019 года.</w:t>
      </w:r>
    </w:p>
    <w:p>
      <w:pPr>
        <w:pStyle w:val="6"/>
        <w:shd w:val="clear" w:color="auto" w:fill="FFFFFF"/>
        <w:spacing w:beforeAutospacing="0" w:before="0" w:afterAutospacing="0" w:after="0"/>
        <w:ind w:firstLine="709"/>
        <w:jc w:val="both"/>
        <w:rPr>
          <w:rFonts w:eastAsia="Times New Roman"/>
        </w:rPr>
      </w:pPr>
      <w:r>
        <w:rPr>
          <w:rFonts w:eastAsia="Times New Roman" w:cs="Arial" w:ascii="Arial" w:hAnsi="Arial"/>
          <w:color w:val="000000"/>
          <w:sz w:val="24"/>
          <w:szCs w:val="24"/>
        </w:rPr>
        <w:t> </w:t>
      </w:r>
    </w:p>
    <w:p>
      <w:pPr>
        <w:pStyle w:val="6"/>
        <w:shd w:val="clear" w:color="auto" w:fill="FFFFFF"/>
        <w:spacing w:beforeAutospacing="0" w:before="0" w:afterAutospacing="0" w:after="0"/>
        <w:ind w:firstLine="709"/>
        <w:jc w:val="both"/>
        <w:rPr>
          <w:rFonts w:eastAsia="Times New Roman"/>
        </w:rPr>
      </w:pPr>
      <w:r>
        <w:rPr>
          <w:rFonts w:eastAsia="Times New Roman" w:cs="Arial" w:ascii="Arial" w:hAnsi="Arial"/>
          <w:color w:val="000000"/>
          <w:sz w:val="24"/>
          <w:szCs w:val="24"/>
        </w:rPr>
        <w:t>Статья 12. Действие нормативных правовых актов Кочкуровского муниципального района</w:t>
      </w:r>
    </w:p>
    <w:p>
      <w:pPr>
        <w:pStyle w:val="NormalWeb"/>
        <w:shd w:val="clear" w:color="auto" w:fill="FFFFFF"/>
        <w:spacing w:beforeAutospacing="0" w:before="0" w:afterAutospacing="0" w:after="0"/>
        <w:ind w:firstLine="709"/>
        <w:jc w:val="both"/>
        <w:rPr/>
      </w:pPr>
      <w:r>
        <w:rPr>
          <w:rFonts w:cs="Arial" w:ascii="Arial" w:hAnsi="Arial"/>
          <w:color w:val="000000"/>
        </w:rPr>
        <w:t>Установить, что  нормативные правовые акты администрации Булгаковского сельского поселения Кочкуровского муниципального района, принятые на основе и во исполнение решений Совета депутатов  Булгаковского сельского поселения Кочкуровского муниципального района «О бюджете Булгаковского сельского поселения Кочкуровского муниципального района на 2016 год», «О бюджете Булгаковского сельского поселения Кочкуровского муниципального района на 2017 год и на плановый период 2018 и 2019 годов», «О бюджете Булгаковского сельского поселения Кочкуровского муниципального района на 2018 год и на плановый период 2019 и 2020 годов», действуют в части, не противоречащей настоящему решению.</w:t>
      </w:r>
    </w:p>
    <w:p>
      <w:pPr>
        <w:pStyle w:val="NormalWeb"/>
        <w:shd w:val="clear" w:color="auto" w:fill="FFFFFF"/>
        <w:spacing w:beforeAutospacing="0" w:before="0" w:afterAutospacing="0" w:after="0"/>
        <w:ind w:firstLine="709"/>
        <w:jc w:val="both"/>
        <w:rPr/>
      </w:pPr>
      <w:r>
        <w:rPr>
          <w:rFonts w:cs="Arial" w:ascii="Arial" w:hAnsi="Arial"/>
          <w:color w:val="000000"/>
        </w:rPr>
        <w:t> </w:t>
      </w:r>
    </w:p>
    <w:p>
      <w:pPr>
        <w:pStyle w:val="NormalWeb"/>
        <w:shd w:val="clear" w:color="auto" w:fill="FFFFFF"/>
        <w:spacing w:beforeAutospacing="0" w:before="0" w:afterAutospacing="0" w:after="0"/>
        <w:ind w:firstLine="709"/>
        <w:jc w:val="both"/>
        <w:rPr/>
      </w:pPr>
      <w:r>
        <w:rPr>
          <w:rFonts w:cs="Arial" w:ascii="Arial" w:hAnsi="Arial"/>
          <w:color w:val="000000"/>
        </w:rPr>
        <w:t> </w:t>
      </w:r>
    </w:p>
    <w:p>
      <w:pPr>
        <w:pStyle w:val="NormalWeb"/>
        <w:shd w:val="clear" w:color="auto" w:fill="FFFFFF"/>
        <w:spacing w:beforeAutospacing="0" w:before="0" w:afterAutospacing="0" w:after="0"/>
        <w:ind w:firstLine="709"/>
        <w:jc w:val="both"/>
        <w:rPr/>
      </w:pPr>
      <w:r>
        <w:rPr>
          <w:rFonts w:cs="Arial" w:ascii="Arial" w:hAnsi="Arial"/>
          <w:color w:val="000000"/>
        </w:rPr>
        <w:t> </w:t>
      </w:r>
    </w:p>
    <w:p>
      <w:pPr>
        <w:pStyle w:val="3"/>
        <w:shd w:val="clear" w:color="auto" w:fill="FFFFFF"/>
        <w:spacing w:beforeAutospacing="0" w:before="0" w:afterAutospacing="0" w:after="0"/>
        <w:ind w:firstLine="709"/>
        <w:jc w:val="right"/>
        <w:rPr>
          <w:rFonts w:eastAsia="Times New Roman"/>
        </w:rPr>
      </w:pPr>
      <w:r>
        <w:rPr>
          <w:rFonts w:eastAsia="Times New Roman" w:cs="Arial" w:ascii="Arial" w:hAnsi="Arial"/>
          <w:b w:val="false"/>
          <w:bCs w:val="false"/>
          <w:color w:val="000000"/>
          <w:sz w:val="24"/>
          <w:szCs w:val="24"/>
        </w:rPr>
        <w:t>Глава</w:t>
      </w:r>
    </w:p>
    <w:p>
      <w:pPr>
        <w:pStyle w:val="3"/>
        <w:shd w:val="clear" w:color="auto" w:fill="FFFFFF"/>
        <w:spacing w:beforeAutospacing="0" w:before="0" w:afterAutospacing="0" w:after="0"/>
        <w:ind w:firstLine="709"/>
        <w:jc w:val="right"/>
        <w:rPr>
          <w:rFonts w:eastAsia="Times New Roman"/>
        </w:rPr>
      </w:pPr>
      <w:r>
        <w:rPr>
          <w:rFonts w:eastAsia="Times New Roman" w:cs="Arial" w:ascii="Arial" w:hAnsi="Arial"/>
          <w:b w:val="false"/>
          <w:bCs w:val="false"/>
          <w:color w:val="000000"/>
          <w:sz w:val="24"/>
          <w:szCs w:val="24"/>
        </w:rPr>
        <w:t>Булгаковского сельского поселения:</w:t>
      </w:r>
    </w:p>
    <w:p>
      <w:pPr>
        <w:pStyle w:val="3"/>
        <w:shd w:val="clear" w:color="auto" w:fill="FFFFFF"/>
        <w:spacing w:beforeAutospacing="0" w:before="0" w:afterAutospacing="0" w:after="0"/>
        <w:ind w:firstLine="709"/>
        <w:jc w:val="right"/>
        <w:rPr>
          <w:rFonts w:eastAsia="Times New Roman"/>
        </w:rPr>
      </w:pPr>
      <w:r>
        <w:rPr>
          <w:rFonts w:eastAsia="Times New Roman" w:cs="Arial" w:ascii="Arial" w:hAnsi="Arial"/>
          <w:b w:val="false"/>
          <w:bCs w:val="false"/>
          <w:color w:val="000000"/>
          <w:sz w:val="24"/>
          <w:szCs w:val="24"/>
        </w:rPr>
        <w:t>О.И.Михеева</w:t>
      </w:r>
    </w:p>
    <w:p>
      <w:pPr>
        <w:pStyle w:val="3"/>
        <w:shd w:val="clear" w:color="auto" w:fill="FFFFFF"/>
        <w:spacing w:beforeAutospacing="0" w:before="0" w:afterAutospacing="0" w:after="0"/>
        <w:ind w:firstLine="709"/>
        <w:jc w:val="right"/>
        <w:rPr>
          <w:rFonts w:eastAsia="Times New Roman"/>
        </w:rPr>
      </w:pPr>
      <w:r>
        <w:rPr>
          <w:rFonts w:eastAsia="Times New Roman" w:cs="Arial" w:ascii="Arial" w:hAnsi="Arial"/>
          <w:b w:val="false"/>
          <w:bCs w:val="false"/>
          <w:color w:val="000000"/>
          <w:sz w:val="24"/>
          <w:szCs w:val="24"/>
        </w:rPr>
        <w:t> </w:t>
      </w:r>
    </w:p>
    <w:p>
      <w:pPr>
        <w:pStyle w:val="3"/>
        <w:shd w:val="clear" w:color="auto" w:fill="FFFFFF"/>
        <w:spacing w:beforeAutospacing="0" w:before="0" w:afterAutospacing="0" w:after="0"/>
        <w:ind w:firstLine="709"/>
        <w:jc w:val="right"/>
        <w:rPr>
          <w:rFonts w:eastAsia="Times New Roman"/>
        </w:rPr>
      </w:pPr>
      <w:r>
        <w:rPr>
          <w:rFonts w:eastAsia="Times New Roman" w:cs="Arial" w:ascii="Arial" w:hAnsi="Arial"/>
          <w:b w:val="false"/>
          <w:bCs w:val="false"/>
          <w:color w:val="000000"/>
          <w:sz w:val="24"/>
          <w:szCs w:val="24"/>
        </w:rPr>
        <w:t> </w:t>
      </w:r>
    </w:p>
    <w:p>
      <w:pPr>
        <w:pStyle w:val="ConsNonformat"/>
        <w:ind w:right="0" w:firstLine="540"/>
        <w:jc w:val="right"/>
        <w:rPr/>
      </w:pPr>
      <w:r>
        <w:rPr>
          <w:rFonts w:cs="Arial" w:ascii="Arial" w:hAnsi="Arial"/>
          <w:b/>
          <w:bCs/>
        </w:rPr>
        <w:t> </w:t>
      </w:r>
    </w:p>
    <w:sectPr>
      <w:type w:val="nextPage"/>
      <w:pgSz w:w="11906" w:h="16838"/>
      <w:pgMar w:left="1440" w:right="746" w:header="0" w:top="360" w:footer="0" w:bottom="284"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 w:name="Liberation Sans">
    <w:altName w:val="Arial"/>
    <w:charset w:val="cc"/>
    <w:family w:val="swiss"/>
    <w:pitch w:val="variable"/>
  </w:font>
  <w:font w:name="Verdana">
    <w:charset w:val="cc"/>
    <w:family w:val="roman"/>
    <w:pitch w:val="variable"/>
  </w:font>
  <w:font w:name="Courier New">
    <w:charset w:val="cc"/>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5"/>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semiHidden="1" w:unhideWhenUsed="1" w:qFormat="1"/>
    <w:lsdException w:name="heading 6" w:uiPriority="9"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jc w:val="left"/>
    </w:pPr>
    <w:rPr>
      <w:rFonts w:eastAsia="" w:eastAsiaTheme="minorEastAsia" w:ascii="Times New Roman" w:hAnsi="Times New Roman" w:cs="Times New Roman"/>
      <w:color w:val="auto"/>
      <w:kern w:val="0"/>
      <w:sz w:val="20"/>
      <w:szCs w:val="20"/>
      <w:lang w:val="ru-RU" w:eastAsia="ru-RU" w:bidi="ar-SA"/>
    </w:rPr>
  </w:style>
  <w:style w:type="paragraph" w:styleId="1">
    <w:name w:val="Heading 1"/>
    <w:basedOn w:val="Normal"/>
    <w:link w:val="10"/>
    <w:uiPriority w:val="9"/>
    <w:qFormat/>
    <w:pPr>
      <w:keepNext w:val="true"/>
      <w:jc w:val="center"/>
      <w:outlineLvl w:val="0"/>
    </w:pPr>
    <w:rPr>
      <w:b/>
      <w:bCs/>
      <w:kern w:val="2"/>
      <w:sz w:val="24"/>
      <w:szCs w:val="24"/>
    </w:rPr>
  </w:style>
  <w:style w:type="paragraph" w:styleId="2">
    <w:name w:val="Heading 2"/>
    <w:basedOn w:val="Normal"/>
    <w:link w:val="20"/>
    <w:uiPriority w:val="9"/>
    <w:qFormat/>
    <w:pPr>
      <w:keepNext w:val="true"/>
      <w:spacing w:before="240" w:after="60"/>
      <w:outlineLvl w:val="1"/>
    </w:pPr>
    <w:rPr>
      <w:rFonts w:ascii="Arial" w:hAnsi="Arial" w:cs="Arial"/>
      <w:b/>
      <w:bCs/>
      <w:i/>
      <w:iCs/>
      <w:sz w:val="28"/>
      <w:szCs w:val="28"/>
    </w:rPr>
  </w:style>
  <w:style w:type="paragraph" w:styleId="3">
    <w:name w:val="Heading 3"/>
    <w:basedOn w:val="Normal"/>
    <w:link w:val="30"/>
    <w:uiPriority w:val="9"/>
    <w:qFormat/>
    <w:pPr>
      <w:spacing w:beforeAutospacing="1" w:afterAutospacing="1"/>
      <w:outlineLvl w:val="2"/>
    </w:pPr>
    <w:rPr>
      <w:b/>
      <w:bCs/>
      <w:sz w:val="27"/>
      <w:szCs w:val="27"/>
    </w:rPr>
  </w:style>
  <w:style w:type="paragraph" w:styleId="4">
    <w:name w:val="Heading 4"/>
    <w:basedOn w:val="Normal"/>
    <w:link w:val="40"/>
    <w:uiPriority w:val="9"/>
    <w:qFormat/>
    <w:pPr>
      <w:keepNext w:val="true"/>
      <w:spacing w:before="240" w:after="60"/>
      <w:outlineLvl w:val="3"/>
    </w:pPr>
    <w:rPr>
      <w:b/>
      <w:bCs/>
      <w:sz w:val="28"/>
      <w:szCs w:val="28"/>
    </w:rPr>
  </w:style>
  <w:style w:type="paragraph" w:styleId="6">
    <w:name w:val="Heading 6"/>
    <w:basedOn w:val="Normal"/>
    <w:link w:val="60"/>
    <w:uiPriority w:val="9"/>
    <w:qFormat/>
    <w:pPr>
      <w:spacing w:beforeAutospacing="1" w:afterAutospacing="1"/>
      <w:outlineLvl w:val="5"/>
    </w:pPr>
    <w:rPr>
      <w:b/>
      <w:bCs/>
      <w:sz w:val="15"/>
      <w:szCs w:val="15"/>
    </w:rPr>
  </w:style>
  <w:style w:type="character" w:styleId="DefaultParagraphFont" w:default="1">
    <w:name w:val="Default Paragraph Font"/>
    <w:uiPriority w:val="1"/>
    <w:semiHidden/>
    <w:unhideWhenUsed/>
    <w:qFormat/>
    <w:rPr/>
  </w:style>
  <w:style w:type="character" w:styleId="Style9">
    <w:name w:val="Интернет-ссылка"/>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qFormat/>
    <w:rPr>
      <w:color w:val="800080"/>
      <w:u w:val="single"/>
    </w:rPr>
  </w:style>
  <w:style w:type="character" w:styleId="11" w:customStyle="1">
    <w:name w:val="Заголовок 1 Знак"/>
    <w:basedOn w:val="DefaultParagraphFont"/>
    <w:link w:val="1"/>
    <w:uiPriority w:val="9"/>
    <w:qFormat/>
    <w:rPr>
      <w:b/>
      <w:bCs/>
    </w:rPr>
  </w:style>
  <w:style w:type="character" w:styleId="21" w:customStyle="1">
    <w:name w:val="Заголовок 2 Знак"/>
    <w:basedOn w:val="DefaultParagraphFont"/>
    <w:link w:val="2"/>
    <w:uiPriority w:val="9"/>
    <w:semiHidden/>
    <w:qFormat/>
    <w:rPr>
      <w:rFonts w:ascii="Arial" w:hAnsi="Arial" w:cs="Arial"/>
      <w:b/>
      <w:bCs/>
      <w:i/>
      <w:iCs/>
    </w:rPr>
  </w:style>
  <w:style w:type="character" w:styleId="31" w:customStyle="1">
    <w:name w:val="Заголовок 3 Знак"/>
    <w:basedOn w:val="DefaultParagraphFont"/>
    <w:link w:val="3"/>
    <w:uiPriority w:val="9"/>
    <w:semiHidden/>
    <w:qFormat/>
    <w:rPr>
      <w:rFonts w:ascii="Cambria" w:hAnsi="Cambria"/>
      <w:b/>
      <w:bCs/>
      <w:color w:val="4F81BD"/>
    </w:rPr>
  </w:style>
  <w:style w:type="character" w:styleId="41" w:customStyle="1">
    <w:name w:val="Заголовок 4 Знак"/>
    <w:basedOn w:val="DefaultParagraphFont"/>
    <w:link w:val="4"/>
    <w:uiPriority w:val="9"/>
    <w:semiHidden/>
    <w:qFormat/>
    <w:rPr>
      <w:b/>
      <w:bCs/>
    </w:rPr>
  </w:style>
  <w:style w:type="character" w:styleId="61" w:customStyle="1">
    <w:name w:val="Заголовок 6 Знак"/>
    <w:basedOn w:val="DefaultParagraphFont"/>
    <w:link w:val="6"/>
    <w:uiPriority w:val="9"/>
    <w:semiHidden/>
    <w:qFormat/>
    <w:rPr>
      <w:rFonts w:ascii="Cambria" w:hAnsi="Cambria"/>
      <w:i/>
      <w:iCs/>
      <w:color w:val="243F60"/>
    </w:rPr>
  </w:style>
  <w:style w:type="character" w:styleId="Style10" w:customStyle="1">
    <w:name w:val="Основной текст с отступом Знак"/>
    <w:basedOn w:val="DefaultParagraphFont"/>
    <w:link w:val="a6"/>
    <w:uiPriority w:val="99"/>
    <w:semiHidden/>
    <w:qFormat/>
    <w:rPr/>
  </w:style>
  <w:style w:type="character" w:styleId="22" w:customStyle="1">
    <w:name w:val="Основной текст 2 Знак"/>
    <w:basedOn w:val="DefaultParagraphFont"/>
    <w:link w:val="21"/>
    <w:uiPriority w:val="99"/>
    <w:semiHidden/>
    <w:qFormat/>
    <w:rPr/>
  </w:style>
  <w:style w:type="character" w:styleId="23" w:customStyle="1">
    <w:name w:val="Основной текст с отступом 2 Знак"/>
    <w:basedOn w:val="DefaultParagraphFont"/>
    <w:link w:val="23"/>
    <w:uiPriority w:val="99"/>
    <w:semiHidden/>
    <w:qFormat/>
    <w:rPr/>
  </w:style>
  <w:style w:type="character" w:styleId="Style11" w:customStyle="1">
    <w:name w:val="Текст выноски Знак"/>
    <w:basedOn w:val="DefaultParagraphFont"/>
    <w:link w:val="a8"/>
    <w:uiPriority w:val="99"/>
    <w:semiHidden/>
    <w:qFormat/>
    <w:rPr>
      <w:rFonts w:ascii="Tahoma" w:hAnsi="Tahoma" w:cs="Tahoma"/>
    </w:rPr>
  </w:style>
  <w:style w:type="character" w:styleId="S1" w:customStyle="1">
    <w:name w:val="s1"/>
    <w:basedOn w:val="DefaultParagraphFont"/>
    <w:qFormat/>
    <w:rPr/>
  </w:style>
  <w:style w:type="character" w:styleId="ListLabel1">
    <w:name w:val="ListLabel 1"/>
    <w:qFormat/>
    <w:rPr>
      <w:rFonts w:ascii="Arial" w:hAnsi="Arial" w:cs="Arial"/>
    </w:rPr>
  </w:style>
  <w:style w:type="paragraph" w:styleId="Style12">
    <w:name w:val="Заголовок"/>
    <w:basedOn w:val="Normal"/>
    <w:next w:val="Style13"/>
    <w:qFormat/>
    <w:pPr>
      <w:keepNext w:val="true"/>
      <w:spacing w:before="240" w:after="120"/>
    </w:pPr>
    <w:rPr>
      <w:rFonts w:ascii="Liberation Sans" w:hAnsi="Liberation Sans" w:eastAsia="Microsoft YaHei" w:cs="Mang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Msonormal" w:customStyle="1">
    <w:name w:val="msonormal"/>
    <w:basedOn w:val="Normal"/>
    <w:qFormat/>
    <w:pPr>
      <w:spacing w:beforeAutospacing="1" w:afterAutospacing="1"/>
    </w:pPr>
    <w:rPr>
      <w:sz w:val="24"/>
      <w:szCs w:val="24"/>
    </w:rPr>
  </w:style>
  <w:style w:type="paragraph" w:styleId="NormalWeb">
    <w:name w:val="Normal (Web)"/>
    <w:basedOn w:val="Normal"/>
    <w:uiPriority w:val="99"/>
    <w:semiHidden/>
    <w:unhideWhenUsed/>
    <w:qFormat/>
    <w:pPr>
      <w:spacing w:beforeAutospacing="1" w:afterAutospacing="1"/>
    </w:pPr>
    <w:rPr>
      <w:sz w:val="24"/>
      <w:szCs w:val="24"/>
    </w:rPr>
  </w:style>
  <w:style w:type="paragraph" w:styleId="Style17">
    <w:name w:val="Body Text Indent"/>
    <w:basedOn w:val="Normal"/>
    <w:link w:val="a7"/>
    <w:uiPriority w:val="99"/>
    <w:semiHidden/>
    <w:unhideWhenUsed/>
    <w:pPr>
      <w:spacing w:before="0" w:after="120"/>
      <w:ind w:left="283" w:hanging="0"/>
    </w:pPr>
    <w:rPr>
      <w:sz w:val="24"/>
      <w:szCs w:val="24"/>
    </w:rPr>
  </w:style>
  <w:style w:type="paragraph" w:styleId="BodyText2">
    <w:name w:val="Body Text 2"/>
    <w:basedOn w:val="Normal"/>
    <w:link w:val="22"/>
    <w:uiPriority w:val="99"/>
    <w:semiHidden/>
    <w:unhideWhenUsed/>
    <w:qFormat/>
    <w:pPr>
      <w:spacing w:lineRule="auto" w:line="480" w:before="0" w:after="120"/>
    </w:pPr>
    <w:rPr>
      <w:sz w:val="24"/>
      <w:szCs w:val="24"/>
    </w:rPr>
  </w:style>
  <w:style w:type="paragraph" w:styleId="BodyTextIndent2">
    <w:name w:val="Body Text Indent 2"/>
    <w:basedOn w:val="Normal"/>
    <w:link w:val="24"/>
    <w:uiPriority w:val="99"/>
    <w:semiHidden/>
    <w:unhideWhenUsed/>
    <w:qFormat/>
    <w:pPr>
      <w:spacing w:lineRule="auto" w:line="480" w:before="0" w:after="120"/>
      <w:ind w:left="283" w:hanging="0"/>
    </w:pPr>
    <w:rPr>
      <w:sz w:val="24"/>
      <w:szCs w:val="24"/>
    </w:rPr>
  </w:style>
  <w:style w:type="paragraph" w:styleId="BalloonText">
    <w:name w:val="Balloon Text"/>
    <w:basedOn w:val="Normal"/>
    <w:link w:val="a9"/>
    <w:uiPriority w:val="99"/>
    <w:semiHidden/>
    <w:unhideWhenUsed/>
    <w:qFormat/>
    <w:pPr/>
    <w:rPr>
      <w:rFonts w:ascii="Tahoma" w:hAnsi="Tahoma" w:cs="Tahoma"/>
      <w:sz w:val="16"/>
      <w:szCs w:val="16"/>
    </w:rPr>
  </w:style>
  <w:style w:type="paragraph" w:styleId="Style18" w:customStyle="1">
    <w:name w:val="Знак"/>
    <w:basedOn w:val="Normal"/>
    <w:qFormat/>
    <w:pPr/>
    <w:rPr>
      <w:rFonts w:ascii="Verdana" w:hAnsi="Verdana"/>
    </w:rPr>
  </w:style>
  <w:style w:type="paragraph" w:styleId="ConsPlusTitle" w:customStyle="1">
    <w:name w:val="ConsPlusTitle"/>
    <w:basedOn w:val="Normal"/>
    <w:qFormat/>
    <w:pPr/>
    <w:rPr>
      <w:rFonts w:ascii="Arial" w:hAnsi="Arial" w:cs="Arial"/>
      <w:b/>
      <w:bCs/>
    </w:rPr>
  </w:style>
  <w:style w:type="paragraph" w:styleId="ConsTitle" w:customStyle="1">
    <w:name w:val="ConsTitle"/>
    <w:basedOn w:val="Normal"/>
    <w:qFormat/>
    <w:pPr>
      <w:ind w:right="19772" w:hanging="0"/>
    </w:pPr>
    <w:rPr>
      <w:rFonts w:ascii="Arial" w:hAnsi="Arial" w:cs="Arial"/>
      <w:b/>
      <w:bCs/>
      <w:sz w:val="16"/>
      <w:szCs w:val="16"/>
    </w:rPr>
  </w:style>
  <w:style w:type="paragraph" w:styleId="ConsNormal" w:customStyle="1">
    <w:name w:val="ConsNormal"/>
    <w:basedOn w:val="Normal"/>
    <w:qFormat/>
    <w:pPr>
      <w:ind w:right="19772" w:firstLine="720"/>
    </w:pPr>
    <w:rPr>
      <w:rFonts w:ascii="Arial" w:hAnsi="Arial" w:cs="Arial"/>
    </w:rPr>
  </w:style>
  <w:style w:type="paragraph" w:styleId="ConsNonformat" w:customStyle="1">
    <w:name w:val="ConsNonformat"/>
    <w:basedOn w:val="Normal"/>
    <w:qFormat/>
    <w:pPr>
      <w:ind w:right="19772" w:hanging="0"/>
    </w:pPr>
    <w:rPr>
      <w:rFonts w:ascii="Courier New" w:hAnsi="Courier New" w:cs="Courier New"/>
      <w:sz w:val="24"/>
      <w:szCs w:val="24"/>
    </w:rPr>
  </w:style>
  <w:style w:type="paragraph" w:styleId="ConsPlusNormal" w:customStyle="1">
    <w:name w:val="ConsPlusNormal"/>
    <w:basedOn w:val="Normal"/>
    <w:qFormat/>
    <w:pPr>
      <w:ind w:firstLine="720"/>
    </w:pPr>
    <w:rPr>
      <w:rFonts w:ascii="Arial" w:hAnsi="Arial" w:cs="Arial"/>
    </w:rPr>
  </w:style>
  <w:style w:type="paragraph" w:styleId="Style19" w:customStyle="1">
    <w:name w:val="Таблицы (моноширинный)"/>
    <w:basedOn w:val="Normal"/>
    <w:qFormat/>
    <w:pPr>
      <w:jc w:val="both"/>
    </w:pPr>
    <w:rPr>
      <w:rFonts w:ascii="Courier New" w:hAnsi="Courier New" w:cs="Courier New"/>
      <w:sz w:val="24"/>
      <w:szCs w:val="24"/>
    </w:rPr>
  </w:style>
  <w:style w:type="paragraph" w:styleId="CharChar1CharChar1CharChar" w:customStyle="1">
    <w:name w:val="Char Char Знак Знак1 Char Char1 Знак Знак Char Char"/>
    <w:basedOn w:val="Normal"/>
    <w:qFormat/>
    <w:pPr>
      <w:spacing w:beforeAutospacing="1" w:afterAutospacing="1"/>
    </w:pPr>
    <w:rPr>
      <w:rFonts w:ascii="Tahoma" w:hAnsi="Tahoma" w:cs="Tahoma"/>
    </w:rPr>
  </w:style>
  <w:style w:type="paragraph" w:styleId="Msochpdefault" w:customStyle="1">
    <w:name w:val="msochpdefault"/>
    <w:basedOn w:val="Normal"/>
    <w:qFormat/>
    <w:pPr>
      <w:spacing w:beforeAutospacing="1" w:afterAutospacing="1"/>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17475C7E2437EF3341389EF9C051D8BBFB1D4F9B604582094598A1BB21A2CF75666DCB86593828CA88A919s1x8O"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Application>LibreOffice/6.1.5.2$Windows_X86_64 LibreOffice_project/90f8dcf33c87b3705e78202e3df5142b201bd805</Application>
  <Pages>4</Pages>
  <Words>1030</Words>
  <Characters>7463</Characters>
  <CharactersWithSpaces>8480</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2019-09-16T08:07:00Z</dcterms:created>
  <dc:creator>user</dc:creator>
  <dc:description/>
  <dc:language>ru-RU</dc:language>
  <cp:lastModifiedBy/>
  <dcterms:modified xsi:type="dcterms:W3CDTF">2019-09-16T11:09:44Z</dcterms:modified>
  <cp:revision>3</cp:revision>
  <dc:subject/>
  <dc:title>РЕСПУБЛИКА МОРДОВИЯ</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