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F71" w:rsidRDefault="00C33F71" w:rsidP="00C33F71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Style w:val="a4"/>
          <w:rFonts w:ascii="Verdana" w:hAnsi="Verdana"/>
          <w:color w:val="0A0A0A"/>
          <w:sz w:val="20"/>
          <w:szCs w:val="20"/>
        </w:rPr>
        <w:t>ВОПРОС</w:t>
      </w:r>
    </w:p>
    <w:p w:rsidR="00C33F71" w:rsidRDefault="00C33F71" w:rsidP="00C33F71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Style w:val="a4"/>
          <w:rFonts w:ascii="Verdana" w:hAnsi="Verdana"/>
          <w:color w:val="0A0A0A"/>
          <w:sz w:val="20"/>
          <w:szCs w:val="20"/>
        </w:rPr>
        <w:t xml:space="preserve">Работаю с 1988 года, узнал, что у меня может быть накопительная пенсия. Но я не писал заявление на такой вид пенсии. Деньги, насколько помню, никуда не переводил. Откуда у меня может быть накопительная пенсия? Как узнать где эти </w:t>
      </w:r>
      <w:proofErr w:type="gramStart"/>
      <w:r>
        <w:rPr>
          <w:rStyle w:val="a4"/>
          <w:rFonts w:ascii="Verdana" w:hAnsi="Verdana"/>
          <w:color w:val="0A0A0A"/>
          <w:sz w:val="20"/>
          <w:szCs w:val="20"/>
        </w:rPr>
        <w:t>деньги</w:t>
      </w:r>
      <w:proofErr w:type="gramEnd"/>
      <w:r>
        <w:rPr>
          <w:rStyle w:val="a4"/>
          <w:rFonts w:ascii="Verdana" w:hAnsi="Verdana"/>
          <w:color w:val="0A0A0A"/>
          <w:sz w:val="20"/>
          <w:szCs w:val="20"/>
        </w:rPr>
        <w:t xml:space="preserve"> и в </w:t>
      </w:r>
      <w:proofErr w:type="gramStart"/>
      <w:r>
        <w:rPr>
          <w:rStyle w:val="a4"/>
          <w:rFonts w:ascii="Verdana" w:hAnsi="Verdana"/>
          <w:color w:val="0A0A0A"/>
          <w:sz w:val="20"/>
          <w:szCs w:val="20"/>
        </w:rPr>
        <w:t>каком</w:t>
      </w:r>
      <w:proofErr w:type="gramEnd"/>
      <w:r>
        <w:rPr>
          <w:rStyle w:val="a4"/>
          <w:rFonts w:ascii="Verdana" w:hAnsi="Verdana"/>
          <w:color w:val="0A0A0A"/>
          <w:sz w:val="20"/>
          <w:szCs w:val="20"/>
        </w:rPr>
        <w:t xml:space="preserve"> количестве?</w:t>
      </w:r>
    </w:p>
    <w:p w:rsidR="00C33F71" w:rsidRDefault="00C33F71" w:rsidP="00C33F71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proofErr w:type="spellStart"/>
      <w:r>
        <w:rPr>
          <w:rStyle w:val="a4"/>
          <w:rFonts w:ascii="Verdana" w:hAnsi="Verdana"/>
          <w:color w:val="0A0A0A"/>
          <w:sz w:val="20"/>
          <w:szCs w:val="20"/>
        </w:rPr>
        <w:t>О.Шарангович</w:t>
      </w:r>
      <w:proofErr w:type="spellEnd"/>
      <w:r>
        <w:rPr>
          <w:rStyle w:val="a4"/>
          <w:rFonts w:ascii="Verdana" w:hAnsi="Verdana"/>
          <w:color w:val="0A0A0A"/>
          <w:sz w:val="20"/>
          <w:szCs w:val="20"/>
        </w:rPr>
        <w:t xml:space="preserve">, </w:t>
      </w:r>
      <w:proofErr w:type="spellStart"/>
      <w:r>
        <w:rPr>
          <w:rStyle w:val="a4"/>
          <w:rFonts w:ascii="Verdana" w:hAnsi="Verdana"/>
          <w:color w:val="0A0A0A"/>
          <w:sz w:val="20"/>
          <w:szCs w:val="20"/>
        </w:rPr>
        <w:t>Ширинский</w:t>
      </w:r>
      <w:proofErr w:type="spellEnd"/>
      <w:r>
        <w:rPr>
          <w:rStyle w:val="a4"/>
          <w:rFonts w:ascii="Verdana" w:hAnsi="Verdana"/>
          <w:color w:val="0A0A0A"/>
          <w:sz w:val="20"/>
          <w:szCs w:val="20"/>
        </w:rPr>
        <w:t xml:space="preserve"> район</w:t>
      </w:r>
    </w:p>
    <w:p w:rsidR="00C33F71" w:rsidRDefault="00C33F71" w:rsidP="00C33F71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>           </w:t>
      </w:r>
    </w:p>
    <w:p w:rsidR="00C33F71" w:rsidRDefault="00C33F71" w:rsidP="00C33F71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Style w:val="a4"/>
          <w:rFonts w:ascii="Verdana" w:hAnsi="Verdana"/>
          <w:color w:val="0A0A0A"/>
          <w:sz w:val="20"/>
          <w:szCs w:val="20"/>
        </w:rPr>
        <w:t>ОТВЕТ</w:t>
      </w:r>
    </w:p>
    <w:p w:rsidR="00C33F71" w:rsidRDefault="00C33F71" w:rsidP="00C33F71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 xml:space="preserve">Пенсионные накопления могут формироваться у мужчин 1953 – 1966 </w:t>
      </w:r>
      <w:proofErr w:type="spellStart"/>
      <w:r>
        <w:rPr>
          <w:rFonts w:ascii="Verdana" w:hAnsi="Verdana"/>
          <w:color w:val="0A0A0A"/>
          <w:sz w:val="20"/>
          <w:szCs w:val="20"/>
        </w:rPr>
        <w:t>г.г</w:t>
      </w:r>
      <w:proofErr w:type="spellEnd"/>
      <w:r>
        <w:rPr>
          <w:rFonts w:ascii="Verdana" w:hAnsi="Verdana"/>
          <w:color w:val="0A0A0A"/>
          <w:sz w:val="20"/>
          <w:szCs w:val="20"/>
        </w:rPr>
        <w:t xml:space="preserve">. рождения и женщин 1957 – 1966 </w:t>
      </w:r>
      <w:proofErr w:type="spellStart"/>
      <w:r>
        <w:rPr>
          <w:rFonts w:ascii="Verdana" w:hAnsi="Verdana"/>
          <w:color w:val="0A0A0A"/>
          <w:sz w:val="20"/>
          <w:szCs w:val="20"/>
        </w:rPr>
        <w:t>г.г</w:t>
      </w:r>
      <w:proofErr w:type="spellEnd"/>
      <w:r>
        <w:rPr>
          <w:rFonts w:ascii="Verdana" w:hAnsi="Verdana"/>
          <w:color w:val="0A0A0A"/>
          <w:sz w:val="20"/>
          <w:szCs w:val="20"/>
        </w:rPr>
        <w:t>. рождения, в пользу которых в период с 2002 по 2004 гг. включительно в Пенсионный фонд России уплачивались страховые взносы на накопительную пенсию. С 2005 года эти отчисления были прекращены в связи с изменениями в законодательстве.</w:t>
      </w:r>
    </w:p>
    <w:p w:rsidR="00C33F71" w:rsidRDefault="00C33F71" w:rsidP="00C33F71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>Кроме того, право на накопительную пенсию имеют граждане 1967 года рождения и моложе – за счёт взносов, уплаченных работодателем с 2002 по 2014 год.  С 2014 года все взносы идут на формирование только страховой пенсии, новыми взносами накопительная часть не пополняется. При этом все ранее сформированные пенсионные накопления по-прежнему инвестируются управляющей компанией и выплачиваются в полном объёме с учётом инвестиционного дохода, когда возникает право оформиться на пенсию и обратиться за назначением выплаты.</w:t>
      </w:r>
    </w:p>
    <w:p w:rsidR="00C33F71" w:rsidRDefault="00C33F71" w:rsidP="00C33F71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>Если гражданин никогда не подавал соответствующих заявлений, то по умолчанию накопительная пенсия формируется через Пенсионный фонд России, и инвестирует их в этом случае государственная управляющая компания Внешэкономбанк, с которой у ПФР заключён договор доверительного управления средствами пенсионных накоплений.</w:t>
      </w:r>
    </w:p>
    <w:p w:rsidR="00C33F71" w:rsidRDefault="00C33F71" w:rsidP="00C33F71">
      <w:pPr>
        <w:pStyle w:val="a3"/>
        <w:shd w:val="clear" w:color="auto" w:fill="E7F1CF"/>
        <w:spacing w:before="0" w:beforeAutospacing="0" w:after="0" w:afterAutospacing="0"/>
        <w:jc w:val="both"/>
        <w:rPr>
          <w:rFonts w:ascii="Verdana" w:hAnsi="Verdana"/>
          <w:color w:val="0A0A0A"/>
          <w:sz w:val="20"/>
          <w:szCs w:val="20"/>
        </w:rPr>
      </w:pPr>
      <w:r>
        <w:rPr>
          <w:rFonts w:ascii="Verdana" w:hAnsi="Verdana"/>
          <w:color w:val="0A0A0A"/>
          <w:sz w:val="20"/>
          <w:szCs w:val="20"/>
        </w:rPr>
        <w:t xml:space="preserve">Для получения полной информации о состоянии индивидуального лицевого счёта, в том числе о том, кто является вашим страховщиком по обязательному пенсионному страхованию, необходимо запросить извещение о состоянии индивидуального лицевого счёта. Это можно сделать несколькими способами. Самый удобный и быстрый – в личном кабинете на сайте Пенсионного фонда России, на портале государственных услуг, а так же с помощью мобильного приложения «ПФР Электронные сервисы». Услуга доступна гражданам, прошедшим процедуры регистрации и подтверждения учётной записи на портале </w:t>
      </w:r>
      <w:proofErr w:type="spellStart"/>
      <w:r>
        <w:rPr>
          <w:rFonts w:ascii="Verdana" w:hAnsi="Verdana"/>
          <w:color w:val="0A0A0A"/>
          <w:sz w:val="20"/>
          <w:szCs w:val="20"/>
        </w:rPr>
        <w:t>госуслуг</w:t>
      </w:r>
      <w:proofErr w:type="spellEnd"/>
      <w:r>
        <w:rPr>
          <w:rFonts w:ascii="Verdana" w:hAnsi="Verdana"/>
          <w:color w:val="0A0A0A"/>
          <w:sz w:val="20"/>
          <w:szCs w:val="20"/>
        </w:rPr>
        <w:t xml:space="preserve"> и получившим логин и пароль. Если пользователь не имеет доступа, то он может получить его у специалистов в клиентской службе любого территориального органа ПФР, а также в отделениях «Почты России», филиалах "Ростелекома" и многофункциональных центрах.</w:t>
      </w:r>
    </w:p>
    <w:p w:rsidR="00B271F0" w:rsidRDefault="00DD6DA2">
      <w:bookmarkStart w:id="0" w:name="_GoBack"/>
      <w:bookmarkEnd w:id="0"/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F71"/>
    <w:rsid w:val="0052732C"/>
    <w:rsid w:val="00707AF7"/>
    <w:rsid w:val="00C33F71"/>
    <w:rsid w:val="00DD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3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3F7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3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3F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2019-06-07T01:47:00Z</dcterms:created>
  <dcterms:modified xsi:type="dcterms:W3CDTF">2019-06-07T02:19:00Z</dcterms:modified>
</cp:coreProperties>
</file>