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65F6" w:rsidRPr="00D659EA" w:rsidRDefault="009565F6" w:rsidP="009565F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659EA">
        <w:rPr>
          <w:rFonts w:ascii="Times New Roman" w:hAnsi="Times New Roman" w:cs="Times New Roman"/>
          <w:sz w:val="28"/>
          <w:szCs w:val="28"/>
        </w:rPr>
        <w:t xml:space="preserve">    Национальным проектом «Малое и среднее предпринимательство и поддержка индивидуальной предпринимательской инициативы», предусмотрена реализации задач по ускоренному развитию малого и среднего предпринимательства.</w:t>
      </w:r>
    </w:p>
    <w:p w:rsidR="009565F6" w:rsidRPr="00D659EA" w:rsidRDefault="009565F6" w:rsidP="009565F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659EA">
        <w:rPr>
          <w:rFonts w:ascii="Times New Roman" w:hAnsi="Times New Roman" w:cs="Times New Roman"/>
          <w:sz w:val="28"/>
          <w:szCs w:val="28"/>
        </w:rPr>
        <w:t xml:space="preserve">     В целях достижения показателей Национального проекта и оказания поддержки субъектам малого и среднего предпринимательства Республики Мордовия АО «Корпорация «Малого и среднего предпринимательства» реализуется комплек</w:t>
      </w:r>
      <w:bookmarkStart w:id="0" w:name="_GoBack"/>
      <w:bookmarkEnd w:id="0"/>
      <w:r w:rsidRPr="00D659EA">
        <w:rPr>
          <w:rFonts w:ascii="Times New Roman" w:hAnsi="Times New Roman" w:cs="Times New Roman"/>
          <w:sz w:val="28"/>
          <w:szCs w:val="28"/>
        </w:rPr>
        <w:t>с мер финансовой поддержки, в том числе механизм льготного лизинга. Ключевым фактором реализации механизма льготной лизинговой поддержки является принцип равного доступа к такой поддержке субъектом индивидуального и малого предпринимательства.</w:t>
      </w:r>
    </w:p>
    <w:p w:rsidR="009565F6" w:rsidRPr="00D659EA" w:rsidRDefault="009565F6" w:rsidP="009565F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659EA">
        <w:rPr>
          <w:rFonts w:ascii="Times New Roman" w:hAnsi="Times New Roman" w:cs="Times New Roman"/>
          <w:sz w:val="28"/>
          <w:szCs w:val="28"/>
        </w:rPr>
        <w:t xml:space="preserve">      В рамках программы льготного лизинга оборудование предоставляется субъектам индивидуального и малого предпринимательства по ставке 6% годовых (для отечественного оборудования) и 8% годовых (для иностранного оборудования).</w:t>
      </w:r>
    </w:p>
    <w:p w:rsidR="009565F6" w:rsidRPr="00D659EA" w:rsidRDefault="009565F6" w:rsidP="009565F6">
      <w:pPr>
        <w:spacing w:after="0"/>
        <w:jc w:val="both"/>
        <w:rPr>
          <w:sz w:val="28"/>
          <w:szCs w:val="28"/>
        </w:rPr>
      </w:pPr>
      <w:r w:rsidRPr="00D659EA">
        <w:rPr>
          <w:sz w:val="28"/>
          <w:szCs w:val="28"/>
        </w:rPr>
        <w:t xml:space="preserve">     </w:t>
      </w:r>
    </w:p>
    <w:p w:rsidR="00785BF0" w:rsidRDefault="00785BF0"/>
    <w:sectPr w:rsidR="00785B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7E8F"/>
    <w:rsid w:val="002E1EE8"/>
    <w:rsid w:val="0036253C"/>
    <w:rsid w:val="00441A6A"/>
    <w:rsid w:val="00785BF0"/>
    <w:rsid w:val="009565F6"/>
    <w:rsid w:val="00D659EA"/>
    <w:rsid w:val="00DF7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65F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65F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29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2019-06-10T05:15:00Z</dcterms:created>
  <dcterms:modified xsi:type="dcterms:W3CDTF">2019-06-10T06:53:00Z</dcterms:modified>
</cp:coreProperties>
</file>