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0"/>
        </w:numPr>
        <w:spacing w:lineRule="auto" w:line="360" w:before="240" w:after="120"/>
        <w:ind w:start="0" w:end="0" w:hanging="0"/>
        <w:jc w:val="center"/>
        <w:rPr/>
      </w:pPr>
      <w:r>
        <w:rPr/>
        <w:t>Способы получения государственных услуг ПФР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3"/>
        <w:numPr>
          <w:ilvl w:val="2"/>
          <w:numId w:val="1"/>
        </w:numPr>
        <w:rPr/>
      </w:pPr>
      <w:r>
        <w:rPr/>
      </w:r>
    </w:p>
    <w:p>
      <w:pPr>
        <w:pStyle w:val="Style12"/>
        <w:jc w:val="both"/>
        <w:rPr/>
      </w:pPr>
      <w:r>
        <w:rPr/>
        <w:t>Пенсионный фонд России ежегодно повышает качество обслуживания граждан, расширяя способы их оказания. Сегодня обратиться практически за любой услугой Пенсионного фонда России можно не только в клиентские службы территориального органа ПФР, но и через личный кабинет на сайте ведомства или портал госуслуг.</w:t>
      </w:r>
    </w:p>
    <w:p>
      <w:pPr>
        <w:pStyle w:val="Style12"/>
        <w:jc w:val="both"/>
        <w:rPr/>
      </w:pPr>
      <w:r>
        <w:rPr/>
        <w:t xml:space="preserve">Личным кабинетом гражданина на официальном сайте Пенсионного фонда могут воспользоваться все пользователи, которые прошли регистрацию на портале госуслуг (www.gosuslugi.ru) и имеют подтвержденную учетную запись. Для удобства граждан во всех клиентских службах территориальных органов ПФР </w:t>
      </w:r>
      <w:r>
        <w:rPr>
          <w:lang w:val="ru-RU"/>
        </w:rPr>
        <w:t>Республики Мордовия</w:t>
      </w:r>
      <w:r>
        <w:rPr/>
        <w:t xml:space="preserve">  специалисты осуществляют подтверждение учетной записи гражданина, который прошел регистрацию на сайте портала госуслуг</w:t>
      </w:r>
    </w:p>
    <w:p>
      <w:pPr>
        <w:pStyle w:val="Style12"/>
        <w:jc w:val="both"/>
        <w:rPr/>
      </w:pPr>
      <w:r>
        <w:rPr/>
        <w:t>Информацию о состоянии своего индивидуального лицевого счета в Пенсионном фонде, данные о назначенной пенсии и социальных выплатах можно получить через мобильное бесплатное приложение ПФР, доступное для платформ iOS и Android. Также с помощью приложения можно записаться на прием или заказать необходимые документы.</w:t>
      </w:r>
    </w:p>
    <w:p>
      <w:pPr>
        <w:pStyle w:val="Style12"/>
        <w:jc w:val="both"/>
        <w:rPr/>
      </w:pPr>
      <w:r>
        <w:rPr/>
        <w:t>Ряд заявлений можно подать и через офисы «Мои документы» автономного учреждения Астраханской области «Многофункциональный центр предоставления государственных и муниципальных услуг» (МФЦ). Наиболее востребованными услугами ПФР, предоставляемыми через МФЦ, являются выдача сертификатов на материнский (семейный) капитал; распоряжение средствами (частью средств) материнского (семейного) капитала; прием анкет в целях регистрации в системе обязательного пенсионного страхования.</w:t>
      </w:r>
    </w:p>
    <w:p>
      <w:pPr>
        <w:pStyle w:val="Style12"/>
        <w:jc w:val="both"/>
        <w:rPr/>
      </w:pPr>
      <w:r>
        <w:rPr/>
        <w:t>Все государственные услуги ПФР предоставляются бесплатно.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360" w:charSpace="0"/>
        </w:sectPr>
      </w:pPr>
    </w:p>
    <w:p>
      <w:pPr>
        <w:pStyle w:val="Style12"/>
        <w:numPr>
          <w:ilvl w:val="0"/>
          <w:numId w:val="0"/>
        </w:numPr>
        <w:spacing w:before="0" w:after="140"/>
        <w:ind w:start="0" w:hanging="0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start"/>
      <w:pPr>
        <w:ind w:start="432" w:hanging="432"/>
      </w:pPr>
      <w:rPr/>
    </w:lvl>
    <w:lvl w:ilvl="1">
      <w:start w:val="1"/>
      <w:pStyle w:val="2"/>
      <w:numFmt w:val="none"/>
      <w:suff w:val="nothing"/>
      <w:lvlText w:val=""/>
      <w:lvlJc w:val="start"/>
      <w:pPr>
        <w:ind w:start="576" w:hanging="576"/>
      </w:pPr>
      <w:rPr/>
    </w:lvl>
    <w:lvl w:ilvl="2">
      <w:start w:val="1"/>
      <w:pStyle w:val="3"/>
      <w:numFmt w:val="none"/>
      <w:suff w:val="nothing"/>
      <w:lvlText w:val=""/>
      <w:lvlJc w:val="start"/>
      <w:pPr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ind w:start="0" w:hanging="0"/>
      </w:pPr>
    </w:lvl>
    <w:lvl w:ilvl="4">
      <w:start w:val="1"/>
      <w:numFmt w:val="none"/>
      <w:suff w:val="nothing"/>
      <w:lvlText w:val=""/>
      <w:lvlJc w:val="start"/>
      <w:pPr>
        <w:ind w:start="0" w:hanging="0"/>
      </w:pPr>
    </w:lvl>
    <w:lvl w:ilvl="5">
      <w:start w:val="1"/>
      <w:numFmt w:val="none"/>
      <w:suff w:val="nothing"/>
      <w:lvlText w:val=""/>
      <w:lvlJc w:val="start"/>
      <w:pPr>
        <w:ind w:start="0" w:hanging="0"/>
      </w:pPr>
    </w:lvl>
    <w:lvl w:ilvl="6">
      <w:start w:val="1"/>
      <w:numFmt w:val="none"/>
      <w:suff w:val="nothing"/>
      <w:lvlText w:val=""/>
      <w:lvlJc w:val="start"/>
      <w:pPr>
        <w:ind w:start="0" w:hanging="0"/>
      </w:pPr>
    </w:lvl>
    <w:lvl w:ilvl="7">
      <w:start w:val="1"/>
      <w:numFmt w:val="none"/>
      <w:suff w:val="nothing"/>
      <w:lvlText w:val=""/>
      <w:lvlJc w:val="start"/>
      <w:pPr>
        <w:ind w:start="0" w:hanging="0"/>
      </w:pPr>
    </w:lvl>
    <w:lvl w:ilvl="8">
      <w:start w:val="1"/>
      <w:numFmt w:val="none"/>
      <w:suff w:val="nothing"/>
      <w:lvlText w:val=""/>
      <w:lvlJc w:val="start"/>
      <w:pPr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Liberation Serif;Times New Roman" w:hAnsi="Liberation Serif;Times New Roman" w:eastAsia="SimSun" w:cs="Mangal"/>
      <w:color w:val="auto"/>
      <w:sz w:val="24"/>
      <w:szCs w:val="24"/>
      <w:lang w:val="ru-RU" w:eastAsia="zh-CN" w:bidi="hi-IN"/>
    </w:rPr>
  </w:style>
  <w:style w:type="paragraph" w:styleId="1">
    <w:name w:val="Heading 1"/>
    <w:basedOn w:val="Style11"/>
    <w:next w:val="Style12"/>
    <w:qFormat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next w:val="Style12"/>
    <w:qFormat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next w:val="Style12"/>
    <w:qFormat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start="567" w:end="567" w:hanging="0"/>
    </w:pPr>
    <w:rPr/>
  </w:style>
  <w:style w:type="paragraph" w:styleId="Style17">
    <w:name w:val="Title"/>
    <w:basedOn w:val="Style11"/>
    <w:next w:val="Style12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next w:val="Style12"/>
    <w:qFormat/>
    <w:pPr>
      <w:spacing w:before="60" w:after="120"/>
      <w:jc w:val="center"/>
    </w:pPr>
    <w:rPr>
      <w:sz w:val="36"/>
      <w:szCs w:val="3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216</TotalTime>
  <Application>LibreOffice/5.3.1.2$Windows_x86 LibreOffice_project/e80a0e0fd1875e1696614d24c32df0f95f03deb2</Application>
  <Pages>1</Pages>
  <Words>195</Words>
  <Characters>1433</Characters>
  <CharactersWithSpaces>1623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2016-09-06T15:45:56Z</dcterms:created>
  <dc:creator/>
  <dc:description/>
  <dc:language>ru-RU</dc:language>
  <cp:lastModifiedBy/>
  <cp:lastPrinted>2018-09-26T10:24:00Z</cp:lastPrinted>
  <dcterms:modified xsi:type="dcterms:W3CDTF">2019-05-08T10:51:18Z</dcterms:modified>
  <cp:revision>11</cp:revision>
  <dc:subject/>
  <dc:title/>
</cp:coreProperties>
</file>