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CAD" w:rsidRPr="00737CAD" w:rsidRDefault="00737CAD" w:rsidP="00737CAD">
      <w:pPr>
        <w:jc w:val="center"/>
        <w:rPr>
          <w:rFonts w:ascii="Times New Roman" w:hAnsi="Times New Roman" w:cs="Times New Roman"/>
          <w:b/>
          <w:sz w:val="24"/>
        </w:rPr>
      </w:pPr>
      <w:r w:rsidRPr="00737CAD">
        <w:rPr>
          <w:rFonts w:ascii="Times New Roman" w:hAnsi="Times New Roman" w:cs="Times New Roman"/>
          <w:b/>
          <w:sz w:val="24"/>
        </w:rPr>
        <w:t>Порядок отказа от права собственности на земельный участок</w:t>
      </w:r>
    </w:p>
    <w:p w:rsidR="006E6D13" w:rsidRDefault="0068302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737CAD">
        <w:rPr>
          <w:rFonts w:ascii="Times New Roman" w:hAnsi="Times New Roman" w:cs="Times New Roman"/>
          <w:sz w:val="24"/>
        </w:rPr>
        <w:t xml:space="preserve">В  целях  отказа  от  права  собственности  на  земельный  участок  собственнику  необходимо  обратиться  в любой  из  офисов  МФЦ  с  заявлением  о  прекращении  права  собственности.  Вместе  с  заявлением необходимо  предъявить  документ,  удостоверяющий  личность,  а  также  подлинник  и  копию  документа, подтверждающего  право  собственности  на  земельный  участок,  если  право  собственности  заявителя  не зарегистрировано  в  Едином  государственном  реестре  недвижимости  (ЕГРН).  Право  собственности  на земельный  участок  прекращается  </w:t>
      </w:r>
      <w:proofErr w:type="gramStart"/>
      <w:r w:rsidRPr="00737CAD">
        <w:rPr>
          <w:rFonts w:ascii="Times New Roman" w:hAnsi="Times New Roman" w:cs="Times New Roman"/>
          <w:sz w:val="24"/>
        </w:rPr>
        <w:t>с  даты</w:t>
      </w:r>
      <w:proofErr w:type="gramEnd"/>
      <w:r w:rsidRPr="00737CAD">
        <w:rPr>
          <w:rFonts w:ascii="Times New Roman" w:hAnsi="Times New Roman" w:cs="Times New Roman"/>
          <w:sz w:val="24"/>
        </w:rPr>
        <w:t xml:space="preserve">  государственной  регистрации  прекращения  указанного  права  в ЕГРН.  При  государственной  регистрации  прекращения  права  собственности  на  земельный  участок осуществляется  государственная  регистрация  права  собственности  муниципального  образования,  на территории  которого  расположен  этот  земельный  участок.  В  течение  пяти  рабочих  дней  </w:t>
      </w:r>
      <w:proofErr w:type="gramStart"/>
      <w:r w:rsidRPr="00737CAD">
        <w:rPr>
          <w:rFonts w:ascii="Times New Roman" w:hAnsi="Times New Roman" w:cs="Times New Roman"/>
          <w:sz w:val="24"/>
        </w:rPr>
        <w:t>с  даты прекращения</w:t>
      </w:r>
      <w:proofErr w:type="gramEnd"/>
      <w:r w:rsidRPr="00737CAD">
        <w:rPr>
          <w:rFonts w:ascii="Times New Roman" w:hAnsi="Times New Roman" w:cs="Times New Roman"/>
          <w:sz w:val="24"/>
        </w:rPr>
        <w:t xml:space="preserve">  права  собственности,  орган  регистрации  прав  направляет  уведомление  об  этом  лицу, подавшему заявление об отказе от права собственности на земельный участок. Государственная пошлина за  государственную  регистрацию  прекращения  права  собственности  на  земе</w:t>
      </w:r>
      <w:r w:rsidR="006E6D13">
        <w:rPr>
          <w:rFonts w:ascii="Times New Roman" w:hAnsi="Times New Roman" w:cs="Times New Roman"/>
          <w:sz w:val="24"/>
        </w:rPr>
        <w:t xml:space="preserve">льный  участок  не уплачивается. </w:t>
      </w: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p w:rsidR="006E6D13" w:rsidRDefault="006E6D13" w:rsidP="00737CA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6E6D13" w:rsidSect="00E04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83023"/>
    <w:rsid w:val="000A1F41"/>
    <w:rsid w:val="00442F40"/>
    <w:rsid w:val="00575785"/>
    <w:rsid w:val="00683023"/>
    <w:rsid w:val="006E6D13"/>
    <w:rsid w:val="00737CAD"/>
    <w:rsid w:val="00B36A49"/>
    <w:rsid w:val="00E04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3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2018-09-10T07:20:00Z</dcterms:created>
  <dcterms:modified xsi:type="dcterms:W3CDTF">2018-09-25T11:42:00Z</dcterms:modified>
</cp:coreProperties>
</file>