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8E8" w:rsidRPr="00CB18E8" w:rsidRDefault="00CB18E8" w:rsidP="00CB18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8E8">
        <w:rPr>
          <w:rFonts w:ascii="Times New Roman" w:hAnsi="Times New Roman" w:cs="Times New Roman"/>
          <w:b/>
          <w:sz w:val="28"/>
          <w:szCs w:val="28"/>
        </w:rPr>
        <w:t>Кадастровая палата – о правилах землепользования и застройки</w:t>
      </w:r>
    </w:p>
    <w:p w:rsidR="00690B7C" w:rsidRPr="00CB18E8" w:rsidRDefault="00CB18E8" w:rsidP="00CB18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18E8">
        <w:rPr>
          <w:rFonts w:ascii="Times New Roman" w:hAnsi="Times New Roman" w:cs="Times New Roman"/>
          <w:sz w:val="24"/>
          <w:szCs w:val="24"/>
        </w:rPr>
        <w:t>К</w:t>
      </w:r>
      <w:r w:rsidR="00690B7C" w:rsidRPr="00CB18E8">
        <w:rPr>
          <w:rFonts w:ascii="Times New Roman" w:hAnsi="Times New Roman" w:cs="Times New Roman"/>
          <w:sz w:val="24"/>
          <w:szCs w:val="24"/>
        </w:rPr>
        <w:t xml:space="preserve">адастровая  палата  поясняет,  что  </w:t>
      </w:r>
      <w:r w:rsidRPr="00CB18E8">
        <w:rPr>
          <w:rFonts w:ascii="Times New Roman" w:hAnsi="Times New Roman" w:cs="Times New Roman"/>
          <w:sz w:val="24"/>
          <w:szCs w:val="24"/>
        </w:rPr>
        <w:t xml:space="preserve">правила землепользования  и  застройки (ПЗЗ)  </w:t>
      </w:r>
      <w:r w:rsidR="00690B7C" w:rsidRPr="00CB18E8">
        <w:rPr>
          <w:rFonts w:ascii="Times New Roman" w:hAnsi="Times New Roman" w:cs="Times New Roman"/>
          <w:sz w:val="24"/>
          <w:szCs w:val="24"/>
        </w:rPr>
        <w:t xml:space="preserve">утверждаются  органом  местного  самоуправления.  Действующим законодательством  определена  необходимость  внесения  в  </w:t>
      </w:r>
      <w:r w:rsidRPr="00CB18E8">
        <w:rPr>
          <w:rFonts w:ascii="Times New Roman" w:hAnsi="Times New Roman" w:cs="Times New Roman"/>
          <w:sz w:val="24"/>
          <w:szCs w:val="24"/>
        </w:rPr>
        <w:t>Единый государственный реестр недвижимости (ЕГРН)</w:t>
      </w:r>
      <w:r w:rsidR="00690B7C" w:rsidRPr="00CB18E8">
        <w:rPr>
          <w:rFonts w:ascii="Times New Roman" w:hAnsi="Times New Roman" w:cs="Times New Roman"/>
          <w:sz w:val="24"/>
          <w:szCs w:val="24"/>
        </w:rPr>
        <w:t xml:space="preserve"> сведений  о  границах  территориальных зон  в  соответствии  с  утвержденными  ПЗЗ.  Обязанность  по  предоставлению  данных  сведений  в  орган регистрации  прав  возложена  на  органы  местного  самоуправления  в  рамках  межведомственно</w:t>
      </w:r>
      <w:r w:rsidRPr="00CB18E8">
        <w:rPr>
          <w:rFonts w:ascii="Times New Roman" w:hAnsi="Times New Roman" w:cs="Times New Roman"/>
          <w:sz w:val="24"/>
          <w:szCs w:val="24"/>
        </w:rPr>
        <w:t>г</w:t>
      </w:r>
      <w:r w:rsidR="00690B7C" w:rsidRPr="00CB18E8">
        <w:rPr>
          <w:rFonts w:ascii="Times New Roman" w:hAnsi="Times New Roman" w:cs="Times New Roman"/>
          <w:sz w:val="24"/>
          <w:szCs w:val="24"/>
        </w:rPr>
        <w:t>о</w:t>
      </w:r>
      <w:r w:rsidRPr="00CB18E8">
        <w:rPr>
          <w:rFonts w:ascii="Times New Roman" w:hAnsi="Times New Roman" w:cs="Times New Roman"/>
          <w:sz w:val="24"/>
          <w:szCs w:val="24"/>
        </w:rPr>
        <w:t xml:space="preserve"> </w:t>
      </w:r>
      <w:r w:rsidR="00690B7C" w:rsidRPr="00CB18E8">
        <w:rPr>
          <w:rFonts w:ascii="Times New Roman" w:hAnsi="Times New Roman" w:cs="Times New Roman"/>
          <w:sz w:val="24"/>
          <w:szCs w:val="24"/>
        </w:rPr>
        <w:t xml:space="preserve">взаимодействия. </w:t>
      </w:r>
    </w:p>
    <w:p w:rsidR="00CB18E8" w:rsidRPr="00CB18E8" w:rsidRDefault="00690B7C" w:rsidP="00CB18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18E8">
        <w:rPr>
          <w:rFonts w:ascii="Times New Roman" w:hAnsi="Times New Roman" w:cs="Times New Roman"/>
          <w:sz w:val="24"/>
          <w:szCs w:val="24"/>
        </w:rPr>
        <w:t xml:space="preserve">Правилами  землепользования  и  застройки  определяются  границы  территориальных  зон  и устанавливаются  градостроительные  регламенты  -  перечень  видов  разрешенного  использования, предельные размеры земельных участков, а также предельные параметры разрешенного строительства. В границах  территориальных  зон  также  могут  быть  установлены  ограничения  использования  объектов недвижимости в соответствии с действующим законодательством. </w:t>
      </w:r>
    </w:p>
    <w:p w:rsidR="00690B7C" w:rsidRPr="00CB18E8" w:rsidRDefault="00CB18E8" w:rsidP="00CB18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18E8">
        <w:rPr>
          <w:rFonts w:ascii="Times New Roman" w:hAnsi="Times New Roman" w:cs="Times New Roman"/>
          <w:sz w:val="24"/>
          <w:szCs w:val="24"/>
        </w:rPr>
        <w:t xml:space="preserve">Другими словами, из ПЗЗ жители </w:t>
      </w:r>
      <w:r w:rsidR="00690B7C" w:rsidRPr="00CB18E8">
        <w:rPr>
          <w:rFonts w:ascii="Times New Roman" w:hAnsi="Times New Roman" w:cs="Times New Roman"/>
          <w:sz w:val="24"/>
          <w:szCs w:val="24"/>
        </w:rPr>
        <w:t xml:space="preserve">могут узнать, где  на  территории муниципального  образования можно строить жилые дома, где должны размещаться социальные объекты, например школы и больницы, а  где  возможно  строить  торговый  центр  или  автосервис.  Также  в  ПЗЗ  четко  установлены  парковые  или рекреационные зоны, в которых запрещено капитальное строительство.  </w:t>
      </w:r>
    </w:p>
    <w:p w:rsidR="00690B7C" w:rsidRPr="00CB18E8" w:rsidRDefault="00690B7C" w:rsidP="00CB18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18E8">
        <w:rPr>
          <w:rFonts w:ascii="Times New Roman" w:hAnsi="Times New Roman" w:cs="Times New Roman"/>
          <w:sz w:val="24"/>
          <w:szCs w:val="24"/>
        </w:rPr>
        <w:t xml:space="preserve">Для  осуществления  кадастрового  учета  сотруднику  учетно-регистрационного  органа  необходимо  иметь возможность проверить соответствие характеристик объекта недвижимости требованиям, установленным для территориальной зоны, в границах которой данный объект расположен. </w:t>
      </w:r>
    </w:p>
    <w:p w:rsidR="000D4F3D" w:rsidRDefault="00690B7C" w:rsidP="00CB18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18E8">
        <w:rPr>
          <w:rFonts w:ascii="Times New Roman" w:hAnsi="Times New Roman" w:cs="Times New Roman"/>
          <w:sz w:val="24"/>
          <w:szCs w:val="24"/>
        </w:rPr>
        <w:t xml:space="preserve">Таким  образом,  наличие  сведений  о  территориальных  зонах  в  ЕГРН  уменьшает  возможность  получить приостановление государственного кадастрового учета и позволяет сократить срок его осуществления.   </w:t>
      </w:r>
    </w:p>
    <w:p w:rsidR="000D4F3D" w:rsidRDefault="000D4F3D" w:rsidP="000D4F3D">
      <w:pPr>
        <w:rPr>
          <w:rFonts w:ascii="Times New Roman" w:hAnsi="Times New Roman" w:cs="Times New Roman"/>
          <w:sz w:val="24"/>
          <w:szCs w:val="24"/>
        </w:rPr>
      </w:pPr>
    </w:p>
    <w:sectPr w:rsidR="000D4F3D" w:rsidSect="00171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90B7C"/>
    <w:rsid w:val="000C0A62"/>
    <w:rsid w:val="000D4F3D"/>
    <w:rsid w:val="00171AAC"/>
    <w:rsid w:val="005F0125"/>
    <w:rsid w:val="00690B7C"/>
    <w:rsid w:val="00745AF4"/>
    <w:rsid w:val="00902CB4"/>
    <w:rsid w:val="00AC2B1D"/>
    <w:rsid w:val="00CB18E8"/>
    <w:rsid w:val="00D1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A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D4F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2017-11-14T13:53:00Z</cp:lastPrinted>
  <dcterms:created xsi:type="dcterms:W3CDTF">2017-11-13T07:26:00Z</dcterms:created>
  <dcterms:modified xsi:type="dcterms:W3CDTF">2017-11-21T06:56:00Z</dcterms:modified>
</cp:coreProperties>
</file>