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792" w:rsidRDefault="00667792" w:rsidP="0066779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667792" w:rsidRDefault="00667792" w:rsidP="0066779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667792" w:rsidRDefault="00667792" w:rsidP="0066779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667792" w:rsidRDefault="00667792" w:rsidP="0066779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МОРДОВСКО-ДАВЫДОВСКОГО СЕЛЬСКОГО ПОСЕЛЕНИЯ </w:t>
      </w:r>
    </w:p>
    <w:p w:rsidR="00667792" w:rsidRDefault="00667792" w:rsidP="00667792">
      <w:pPr>
        <w:jc w:val="center"/>
        <w:rPr>
          <w:rFonts w:ascii="Arial" w:hAnsi="Arial" w:cs="Arial"/>
          <w:sz w:val="32"/>
          <w:szCs w:val="32"/>
        </w:rPr>
      </w:pPr>
    </w:p>
    <w:p w:rsidR="00667792" w:rsidRDefault="00667792" w:rsidP="0066779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67792" w:rsidRDefault="00667792" w:rsidP="00667792">
      <w:pPr>
        <w:rPr>
          <w:rFonts w:ascii="Arial" w:hAnsi="Arial" w:cs="Arial"/>
          <w:b/>
        </w:rPr>
      </w:pPr>
    </w:p>
    <w:p w:rsidR="00667792" w:rsidRDefault="00667792" w:rsidP="00667792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от 27 апреля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Arial" w:hAnsi="Arial" w:cs="Arial"/>
            <w:sz w:val="32"/>
            <w:szCs w:val="32"/>
          </w:rPr>
          <w:t>2017 г</w:t>
        </w:r>
      </w:smartTag>
      <w:r>
        <w:rPr>
          <w:rFonts w:ascii="Arial" w:hAnsi="Arial" w:cs="Arial"/>
          <w:sz w:val="32"/>
          <w:szCs w:val="32"/>
        </w:rPr>
        <w:t xml:space="preserve"> № 16-п</w:t>
      </w:r>
    </w:p>
    <w:p w:rsidR="00667792" w:rsidRDefault="00667792" w:rsidP="00667792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667792" w:rsidRDefault="00667792" w:rsidP="00667792">
      <w:pPr>
        <w:pStyle w:val="5"/>
        <w:spacing w:before="0" w:after="0"/>
        <w:jc w:val="center"/>
        <w:rPr>
          <w:rFonts w:ascii="Arial" w:hAnsi="Arial" w:cs="Arial"/>
          <w:b w:val="0"/>
          <w:bCs w:val="0"/>
          <w:i w:val="0"/>
          <w:color w:val="000000"/>
          <w:sz w:val="32"/>
          <w:szCs w:val="32"/>
        </w:rPr>
      </w:pPr>
      <w:r>
        <w:rPr>
          <w:rFonts w:ascii="Arial" w:hAnsi="Arial" w:cs="Arial"/>
          <w:i w:val="0"/>
          <w:color w:val="000000"/>
          <w:sz w:val="32"/>
          <w:szCs w:val="32"/>
        </w:rPr>
        <w:t>ОБ УТВЕРЖДЕНИИ ПРОГРАММЫ КОМПЛЕКСНОГО РАЗВИТИЯ СОЦИАЛЬНОЙ ИНФРАСТРУКТУРЫ МОРДОВСКО-ДАВЫДОВСКОГО СЕЛЬСКОГО ПОСЕЛЕНИЯ КОЧКУРОВСКОГО МУНИЦИПАЛЬНОГО РАЙОНА РЕСПУБЛИКИ МОРДОВИЯ НА 2017-2025 ГОДЫ</w:t>
      </w:r>
    </w:p>
    <w:p w:rsidR="00667792" w:rsidRDefault="00667792" w:rsidP="00667792">
      <w:pPr>
        <w:pStyle w:val="5"/>
        <w:spacing w:before="0" w:after="0"/>
        <w:jc w:val="center"/>
        <w:rPr>
          <w:rFonts w:ascii="Arial" w:hAnsi="Arial" w:cs="Arial"/>
          <w:b w:val="0"/>
          <w:bCs w:val="0"/>
          <w:color w:val="000000"/>
          <w:sz w:val="32"/>
          <w:szCs w:val="32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</w:t>
      </w:r>
      <w:proofErr w:type="spellStart"/>
      <w:proofErr w:type="gramStart"/>
      <w:r>
        <w:rPr>
          <w:rFonts w:ascii="Arial" w:hAnsi="Arial" w:cs="Arial"/>
          <w:color w:val="000000"/>
        </w:rPr>
        <w:t>п</w:t>
      </w:r>
      <w:proofErr w:type="spellEnd"/>
      <w:proofErr w:type="gramEnd"/>
      <w:r>
        <w:rPr>
          <w:rFonts w:ascii="Arial" w:hAnsi="Arial" w:cs="Arial"/>
          <w:color w:val="000000"/>
        </w:rPr>
        <w:t xml:space="preserve"> о с т а </w:t>
      </w:r>
      <w:proofErr w:type="spellStart"/>
      <w:r>
        <w:rPr>
          <w:rFonts w:ascii="Arial" w:hAnsi="Arial" w:cs="Arial"/>
          <w:color w:val="000000"/>
        </w:rPr>
        <w:t>н</w:t>
      </w:r>
      <w:proofErr w:type="spellEnd"/>
      <w:r>
        <w:rPr>
          <w:rFonts w:ascii="Arial" w:hAnsi="Arial" w:cs="Arial"/>
          <w:color w:val="000000"/>
        </w:rPr>
        <w:t xml:space="preserve"> о в л я ю:</w:t>
      </w:r>
    </w:p>
    <w:p w:rsidR="00667792" w:rsidRDefault="00667792" w:rsidP="0066779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1.Утвердить Программу комплексного развития социальной инфраструктуры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2017-2025 годы.</w:t>
      </w:r>
    </w:p>
    <w:p w:rsidR="00667792" w:rsidRDefault="00667792" w:rsidP="0066779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2. Администрации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опубликовать настоящее постановление в Информационном бюллетене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 и разместить в информационной сети «Интернет» на официальном сайте 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района.</w:t>
      </w:r>
    </w:p>
    <w:p w:rsidR="00667792" w:rsidRDefault="00667792" w:rsidP="00667792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3.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</w:rPr>
        <w:t xml:space="preserve">Признать утратившим силу  постановление администрации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от 30.12.2016 года №75-п «Об утверждении </w:t>
      </w:r>
      <w:r>
        <w:rPr>
          <w:rFonts w:ascii="Arial" w:hAnsi="Arial" w:cs="Arial"/>
          <w:color w:val="000000"/>
        </w:rPr>
        <w:t xml:space="preserve">Программы комплексного развития социальной инфраструктуры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2017-2022 годы</w:t>
      </w:r>
      <w:r>
        <w:rPr>
          <w:rFonts w:ascii="Arial" w:hAnsi="Arial" w:cs="Arial"/>
        </w:rPr>
        <w:t>».</w:t>
      </w:r>
    </w:p>
    <w:p w:rsidR="00667792" w:rsidRDefault="00667792" w:rsidP="0066779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>4.</w:t>
      </w: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исполнением настоящего Постановления оставляю за собой.</w:t>
      </w:r>
    </w:p>
    <w:p w:rsidR="00667792" w:rsidRDefault="00667792" w:rsidP="0066779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5.Настоящее постановление вступает в силу с момента его официального обнародования.</w:t>
      </w:r>
    </w:p>
    <w:p w:rsidR="00667792" w:rsidRDefault="00667792" w:rsidP="00667792">
      <w:pPr>
        <w:spacing w:after="0" w:line="24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Заместитель главы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</w:p>
    <w:p w:rsidR="00667792" w:rsidRDefault="00667792" w:rsidP="00667792">
      <w:pPr>
        <w:spacing w:after="0" w:line="24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сельского поселения</w:t>
      </w:r>
    </w:p>
    <w:p w:rsidR="00667792" w:rsidRDefault="00667792" w:rsidP="00667792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М.В.Филатова</w:t>
      </w: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Утверждена</w:t>
      </w: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Постановлением администрации</w:t>
      </w: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</w:t>
      </w: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Республики Мордовия</w:t>
      </w: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от 27.04.2017 №16-п</w:t>
      </w: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ПРОГРАММА КОМПЛЕКСНОГО РАЗВИТИЯ СОЦИАЛЬНОЙ ИНФРАСТРУКТУРЫ МОРДОВСКО-ДАВЫДОВСКОГО СЕЛЬСКОГО ПОСЕЛЕНИЯ КОЧКУРОВСКОГО </w:t>
      </w:r>
      <w:r>
        <w:rPr>
          <w:rFonts w:ascii="Arial" w:hAnsi="Arial" w:cs="Arial"/>
          <w:b/>
          <w:caps/>
          <w:color w:val="000000"/>
        </w:rPr>
        <w:t>муниципального</w:t>
      </w:r>
      <w:r>
        <w:rPr>
          <w:rFonts w:ascii="Arial" w:hAnsi="Arial" w:cs="Arial"/>
          <w:b/>
          <w:bCs/>
          <w:cap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РАЙОНА РЕСПУБЛИКИ МОРДОВИЯ НА 2017-2025 годы.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Паспорт программы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tbl>
      <w:tblPr>
        <w:tblW w:w="96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75"/>
        <w:gridCol w:w="7200"/>
      </w:tblGrid>
      <w:tr w:rsidR="00667792" w:rsidTr="00667792">
        <w:trPr>
          <w:trHeight w:val="1140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Программа комплексного развития социальной инфраструктуры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 на 2017-2025 годы.</w:t>
            </w:r>
          </w:p>
        </w:tc>
      </w:tr>
      <w:tr w:rsidR="00667792" w:rsidTr="00667792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Основание разработки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Градостроительный Кодекс Российской Федерации,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Генеральный план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Мордовия,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Устав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района Республики Мордовия.</w:t>
            </w:r>
          </w:p>
        </w:tc>
      </w:tr>
      <w:tr w:rsidR="00667792" w:rsidTr="00667792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Заказчик программы: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Разработчик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Администрация 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Администрация 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667792" w:rsidTr="00667792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Основная цель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Развитие социальной инфраструктуры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667792" w:rsidTr="00667792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Задачи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 Создание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667792" w:rsidRDefault="0066779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3. Развитие социальной инфраструктуры: образования, здравоохранения, культуры, физической культуры и спорта. Повышение роли физкультуры и спорта в деле профилактики правонарушений, преодоления распространения наркомании и </w:t>
            </w:r>
            <w:r>
              <w:rPr>
                <w:rFonts w:ascii="Arial" w:hAnsi="Arial" w:cs="Arial"/>
                <w:color w:val="000000"/>
              </w:rPr>
              <w:lastRenderedPageBreak/>
              <w:t>алкоголизма;</w:t>
            </w:r>
          </w:p>
          <w:p w:rsidR="00667792" w:rsidRDefault="0066779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4.Сохранение объектов культуры и активизация культурной деятельности;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 Развитие личных подсобных хозяйств;</w:t>
            </w:r>
          </w:p>
          <w:p w:rsidR="00667792" w:rsidRDefault="0066779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6.Создание условий для безопасного проживания населения на территории поселения.</w:t>
            </w:r>
          </w:p>
          <w:p w:rsidR="00667792" w:rsidRDefault="0066779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7.Содействие в привлечении молодых специалистов в поселение (врачей, учителей, работников культуры, специалистов сельского хозяйства, муниципальных служащих);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8.Содействие в обеспечении социальной поддержки </w:t>
            </w:r>
            <w:proofErr w:type="spellStart"/>
            <w:r>
              <w:rPr>
                <w:rFonts w:ascii="Arial" w:hAnsi="Arial" w:cs="Arial"/>
                <w:color w:val="000000"/>
              </w:rPr>
              <w:t>слабозащищенных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слоев населения.</w:t>
            </w:r>
          </w:p>
        </w:tc>
      </w:tr>
      <w:tr w:rsidR="00667792" w:rsidTr="00667792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>Сроки реализации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2017-2025 годы</w:t>
            </w:r>
          </w:p>
        </w:tc>
      </w:tr>
      <w:tr w:rsidR="00667792" w:rsidTr="00667792">
        <w:tc>
          <w:tcPr>
            <w:tcW w:w="9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Перечень подпрограмм и основных мероприятий</w:t>
            </w:r>
          </w:p>
        </w:tc>
      </w:tr>
      <w:tr w:rsidR="00667792" w:rsidTr="00667792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Основные исполнители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 Администрация  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Мордовия,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</w:p>
        </w:tc>
      </w:tr>
      <w:tr w:rsidR="00667792" w:rsidTr="00667792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Источники финансирования Программы 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Программы финансируются с участием и финансированием бюджетов всех уровней </w:t>
            </w:r>
          </w:p>
        </w:tc>
      </w:tr>
      <w:tr w:rsidR="00667792" w:rsidTr="00667792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Система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</w:rPr>
              <w:t>контроля за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</w:rPr>
              <w:t xml:space="preserve"> исполнением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Совет депутатов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</w:tr>
    </w:tbl>
    <w:p w:rsidR="00667792" w:rsidRDefault="00667792" w:rsidP="00667792">
      <w:pPr>
        <w:rPr>
          <w:rFonts w:ascii="Arial" w:hAnsi="Arial" w:cs="Arial"/>
          <w:color w:val="000000"/>
        </w:rPr>
      </w:pPr>
    </w:p>
    <w:p w:rsidR="00667792" w:rsidRDefault="00667792" w:rsidP="00667792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Введение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Необходимость реализации  закона № 131-ФЗ от 06.10.2003 «Об общих принципах организации местного самоуправления в Российской Федерации» актуализировала потребность местных властей  в разработке  эффективной  стратегии развития на уровне отдельных сельских поселений.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Стратегический план развития сельского поселения отвечает потребностям 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(далее – Программа) содержит  чёткое представление  о  стратегических целях, ресурсах, потенциале  и об основных направлениях социального развития поселения на среднесрочную перспективу. Кроме того, Программа содержит совокупность 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Цели развития поселения и программные мероприятия, а также необходимые для их реализации ресурсы, обозначенные в Программе, 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      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  - доступные для потенциала территории, адекватные географическому, демографическому, экономическому, </w:t>
      </w:r>
      <w:proofErr w:type="spellStart"/>
      <w:r>
        <w:rPr>
          <w:rFonts w:ascii="Arial" w:hAnsi="Arial" w:cs="Arial"/>
          <w:color w:val="000000"/>
        </w:rPr>
        <w:t>социокультурному</w:t>
      </w:r>
      <w:proofErr w:type="spellEnd"/>
      <w:r>
        <w:rPr>
          <w:rFonts w:ascii="Arial" w:hAnsi="Arial" w:cs="Arial"/>
          <w:color w:val="000000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проблем, межведомственной, </w:t>
      </w:r>
      <w:proofErr w:type="spellStart"/>
      <w:r>
        <w:rPr>
          <w:rFonts w:ascii="Arial" w:hAnsi="Arial" w:cs="Arial"/>
          <w:color w:val="000000"/>
        </w:rPr>
        <w:t>внутримуниципальной</w:t>
      </w:r>
      <w:proofErr w:type="spellEnd"/>
      <w:r>
        <w:rPr>
          <w:rFonts w:ascii="Arial" w:hAnsi="Arial" w:cs="Arial"/>
          <w:color w:val="000000"/>
        </w:rPr>
        <w:t>, межмуниципальной и межрегиональной кооперации.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Главной целью Программы является повышение качества жизни населения, его занятости и </w:t>
      </w:r>
      <w:proofErr w:type="spellStart"/>
      <w:r>
        <w:rPr>
          <w:rFonts w:ascii="Arial" w:hAnsi="Arial" w:cs="Arial"/>
          <w:color w:val="000000"/>
        </w:rPr>
        <w:t>самозанятости</w:t>
      </w:r>
      <w:proofErr w:type="spellEnd"/>
      <w:r>
        <w:rPr>
          <w:rFonts w:ascii="Arial" w:hAnsi="Arial" w:cs="Arial"/>
          <w:color w:val="000000"/>
        </w:rPr>
        <w:t xml:space="preserve">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Для обеспечения условий  успешного выполнения мероприятий  Программы необходимо на уровне поселения разработать механизмы, способствующие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социального развития сельского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>2. Социально-экономическая ситуация  и потенциал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>развития  Мордовско-Давыдовского сельского поселения Кочкуровского МУНИЦИПАЛЬНОГО района Республики Мордовия.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ap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>2.1. Анализ социального развития сельского поселения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Общая площадь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составляет  3010 га. Численность населения на 01.01.2016 года составила  505 человек. В состав поселения входит село Мордовское Давыдово, с</w:t>
      </w:r>
      <w:proofErr w:type="gramStart"/>
      <w:r>
        <w:rPr>
          <w:rFonts w:ascii="Arial" w:hAnsi="Arial" w:cs="Arial"/>
          <w:color w:val="000000"/>
        </w:rPr>
        <w:t>.Р</w:t>
      </w:r>
      <w:proofErr w:type="gramEnd"/>
      <w:r>
        <w:rPr>
          <w:rFonts w:ascii="Arial" w:hAnsi="Arial" w:cs="Arial"/>
          <w:color w:val="000000"/>
        </w:rPr>
        <w:t>усское Давыдово.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Наличие земельных ресурсов </w:t>
      </w:r>
      <w:proofErr w:type="spellStart"/>
      <w:r>
        <w:rPr>
          <w:rFonts w:ascii="Arial" w:hAnsi="Arial" w:cs="Arial"/>
          <w:b/>
          <w:bCs/>
          <w:color w:val="000000"/>
        </w:rPr>
        <w:t>Мордовско-Давыдовского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Кочкуровского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 района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Таб.1</w:t>
      </w:r>
    </w:p>
    <w:tbl>
      <w:tblPr>
        <w:tblW w:w="5596" w:type="dxa"/>
        <w:jc w:val="center"/>
        <w:tblInd w:w="-2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441"/>
        <w:gridCol w:w="1155"/>
      </w:tblGrid>
      <w:tr w:rsidR="00667792" w:rsidTr="00667792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Категории земель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</w:tr>
      <w:tr w:rsidR="00667792" w:rsidTr="00667792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Земли </w:t>
            </w:r>
            <w:proofErr w:type="spellStart"/>
            <w:r>
              <w:rPr>
                <w:rFonts w:ascii="Arial" w:hAnsi="Arial" w:cs="Arial"/>
              </w:rPr>
              <w:t>сельхозназначения</w:t>
            </w:r>
            <w:proofErr w:type="spellEnd"/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2598</w:t>
            </w:r>
          </w:p>
        </w:tc>
      </w:tr>
      <w:tr w:rsidR="00667792" w:rsidTr="00667792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Земли поселений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667792" w:rsidTr="00667792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Земли промышленности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67792" w:rsidTr="00667792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Земли лесного фонда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667792" w:rsidTr="00667792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Земли водного фонда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667792" w:rsidTr="00667792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Итого земель в границах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</w:tbl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Из приведенной таблицы видно, что сельскохозяйственные угодья занимают 61 %. Земли сельскохозяйственного назначения являются экономической основой поселения.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2.2 ДЕМОГРАФИЧЕСКАЯ СИТУАЦИЯ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     Общая  численность  населения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района Республики Мордовия на 01.01.2016 года  составила 505 человек. Численность  населения трудоспособного  возраста  составляет 276 человек (55% от общей  численности).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Данные о возрастной структуре населения на 01. 01.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Arial" w:hAnsi="Arial" w:cs="Arial"/>
            <w:b/>
            <w:bCs/>
            <w:color w:val="000000"/>
          </w:rPr>
          <w:t>2016 г</w:t>
        </w:r>
      </w:smartTag>
      <w:r>
        <w:rPr>
          <w:rFonts w:ascii="Arial" w:hAnsi="Arial" w:cs="Arial"/>
          <w:b/>
          <w:bCs/>
          <w:color w:val="000000"/>
        </w:rPr>
        <w:t>.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Таб.2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76"/>
        <w:gridCol w:w="1364"/>
        <w:gridCol w:w="1428"/>
        <w:gridCol w:w="1577"/>
        <w:gridCol w:w="1914"/>
        <w:gridCol w:w="1456"/>
      </w:tblGrid>
      <w:tr w:rsidR="00667792" w:rsidTr="00667792"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населенного пункта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Число жителей, чел.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Детей от 0 до 6 лет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Детей от 7 до 18 лет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Население трудоспособного возраста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Население пенсионного возраста</w:t>
            </w:r>
          </w:p>
        </w:tc>
      </w:tr>
      <w:tr w:rsidR="00667792" w:rsidTr="00667792"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505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82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276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</w:p>
        </w:tc>
      </w:tr>
    </w:tbl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Демографическая ситуация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в 2016 году ухудшилась по сравнению с предыдущими периодами. Число умерших ( 7 человек) в  3,5  раза превысило число родившихся ( 2 человека)</w:t>
      </w:r>
      <w:proofErr w:type="gramStart"/>
      <w:r>
        <w:rPr>
          <w:rFonts w:ascii="Arial" w:hAnsi="Arial" w:cs="Arial"/>
          <w:color w:val="000000"/>
        </w:rPr>
        <w:t xml:space="preserve"> .</w:t>
      </w:r>
      <w:proofErr w:type="gramEnd"/>
      <w:r>
        <w:rPr>
          <w:rFonts w:ascii="Arial" w:hAnsi="Arial" w:cs="Arial"/>
          <w:color w:val="000000"/>
        </w:rPr>
        <w:t xml:space="preserve"> На отрицательный баланс населения влияют: продолжительность жизни,  рождаемость, повышение стоимости </w:t>
      </w:r>
      <w:proofErr w:type="spellStart"/>
      <w:r>
        <w:rPr>
          <w:rFonts w:ascii="Arial" w:hAnsi="Arial" w:cs="Arial"/>
          <w:color w:val="000000"/>
        </w:rPr>
        <w:t>самообеспечения</w:t>
      </w:r>
      <w:proofErr w:type="spellEnd"/>
      <w:r>
        <w:rPr>
          <w:rFonts w:ascii="Arial" w:hAnsi="Arial" w:cs="Arial"/>
          <w:color w:val="000000"/>
        </w:rPr>
        <w:t xml:space="preserve"> (питание, одежда,), изменения в системе медицинского обслуживания населения, наличие работы и собственного жилья, уверенность в будущем подрастающего поколения.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numPr>
          <w:ilvl w:val="1"/>
          <w:numId w:val="2"/>
        </w:numPr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РЫНОК ТРУДА В ПОСЕЛЕНИИ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   Численность трудоспособного населения - 276 человек. Доля численности населения в трудоспособном возрасте от общей составляет  55 процентов. </w:t>
      </w:r>
      <w:r>
        <w:rPr>
          <w:rFonts w:ascii="Arial" w:hAnsi="Arial" w:cs="Arial"/>
        </w:rPr>
        <w:t xml:space="preserve">  В сельском поселении  ИП Кирюшкина В.Н.  ИП </w:t>
      </w:r>
      <w:proofErr w:type="spellStart"/>
      <w:r>
        <w:rPr>
          <w:rFonts w:ascii="Arial" w:hAnsi="Arial" w:cs="Arial"/>
        </w:rPr>
        <w:t>Соломанин</w:t>
      </w:r>
      <w:proofErr w:type="spellEnd"/>
      <w:r>
        <w:rPr>
          <w:rFonts w:ascii="Arial" w:hAnsi="Arial" w:cs="Arial"/>
        </w:rPr>
        <w:t xml:space="preserve"> В.В. (торговля), ИП </w:t>
      </w:r>
      <w:proofErr w:type="spellStart"/>
      <w:r>
        <w:rPr>
          <w:rFonts w:ascii="Arial" w:hAnsi="Arial" w:cs="Arial"/>
        </w:rPr>
        <w:t>Нуштайкин</w:t>
      </w:r>
      <w:proofErr w:type="spellEnd"/>
      <w:r>
        <w:rPr>
          <w:rFonts w:ascii="Arial" w:hAnsi="Arial" w:cs="Arial"/>
        </w:rPr>
        <w:t xml:space="preserve"> Н.Д. (торговля).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Таб.3</w:t>
      </w:r>
    </w:p>
    <w:tbl>
      <w:tblPr>
        <w:tblW w:w="88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818"/>
        <w:gridCol w:w="2002"/>
      </w:tblGrid>
      <w:tr w:rsidR="00667792" w:rsidTr="00667792">
        <w:trPr>
          <w:trHeight w:val="270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Кол-во жителей всего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505</w:t>
            </w:r>
          </w:p>
        </w:tc>
      </w:tr>
      <w:tr w:rsidR="00667792" w:rsidTr="00667792">
        <w:trPr>
          <w:trHeight w:val="28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Кол-во жителей трудоспособного возраста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276</w:t>
            </w:r>
          </w:p>
        </w:tc>
      </w:tr>
      <w:tr w:rsidR="00667792" w:rsidTr="00667792">
        <w:trPr>
          <w:trHeight w:val="28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Количество трудоустроенных жителей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236</w:t>
            </w:r>
          </w:p>
        </w:tc>
      </w:tr>
      <w:tr w:rsidR="00667792" w:rsidTr="00667792">
        <w:trPr>
          <w:trHeight w:val="40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% работающих от общего кол-ва  жителей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46,7</w:t>
            </w:r>
          </w:p>
        </w:tc>
      </w:tr>
      <w:tr w:rsidR="00667792" w:rsidTr="00667792">
        <w:trPr>
          <w:trHeight w:val="34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Arial" w:hAnsi="Arial" w:cs="Arial"/>
                <w:color w:val="000000"/>
              </w:rPr>
              <w:t>% работающих от жителей трудоспособного возраста</w:t>
            </w:r>
            <w:proofErr w:type="gramEnd"/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85,5</w:t>
            </w:r>
          </w:p>
        </w:tc>
      </w:tr>
      <w:tr w:rsidR="00667792" w:rsidTr="00667792">
        <w:trPr>
          <w:trHeight w:val="28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Количество дворов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313</w:t>
            </w:r>
          </w:p>
        </w:tc>
      </w:tr>
      <w:tr w:rsidR="00667792" w:rsidTr="00667792">
        <w:trPr>
          <w:trHeight w:val="270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Кол-во дворов занимающихся ЛПХ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180</w:t>
            </w:r>
          </w:p>
        </w:tc>
      </w:tr>
      <w:tr w:rsidR="00667792" w:rsidTr="00667792">
        <w:trPr>
          <w:trHeight w:val="270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Кол-во пенсионеров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</w:p>
        </w:tc>
      </w:tr>
    </w:tbl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 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Из приведенных данных видно, что 86 % граждан трудоспособного возраста </w:t>
      </w:r>
      <w:proofErr w:type="gramStart"/>
      <w:r>
        <w:rPr>
          <w:rFonts w:ascii="Arial" w:hAnsi="Arial" w:cs="Arial"/>
          <w:color w:val="000000"/>
        </w:rPr>
        <w:t>трудоустроены</w:t>
      </w:r>
      <w:proofErr w:type="gramEnd"/>
      <w:r>
        <w:rPr>
          <w:rFonts w:ascii="Arial" w:hAnsi="Arial" w:cs="Arial"/>
          <w:color w:val="000000"/>
        </w:rPr>
        <w:t xml:space="preserve">. Пенсионеры составляют 24 %  населения. Серьезных  проблем </w:t>
      </w:r>
      <w:r>
        <w:rPr>
          <w:rFonts w:ascii="Arial" w:hAnsi="Arial" w:cs="Arial"/>
          <w:color w:val="000000"/>
        </w:rPr>
        <w:lastRenderedPageBreak/>
        <w:t>занятости трудоспособного населения в поселении существует и поэтому  одной из  главных задач для органов местного самоуправления  в поселении остается полная занятость населения.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2.4 Развитие отраслей социальной сферы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Прогнозом на 2017 год и на период до 2025 года  определены следующие приоритеты социального  развития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-повышения уровня жизни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в т.ч. на основе развития социальной инфраструктуры;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-развитие жилищной сферы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-создание условий для гармоничного развития подрастающего поколения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-сохранение культурного наследия.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2.5. Культура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Предоставление услуг населению в области культуры в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района Республики Мордовия осуществляют: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МБУК «</w:t>
      </w:r>
      <w:proofErr w:type="spellStart"/>
      <w:r>
        <w:rPr>
          <w:rFonts w:ascii="Arial" w:hAnsi="Arial" w:cs="Arial"/>
          <w:color w:val="000000"/>
        </w:rPr>
        <w:t>культурно-досуговый</w:t>
      </w:r>
      <w:proofErr w:type="spellEnd"/>
      <w:r>
        <w:rPr>
          <w:rFonts w:ascii="Arial" w:hAnsi="Arial" w:cs="Arial"/>
          <w:color w:val="000000"/>
        </w:rPr>
        <w:t xml:space="preserve"> центр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Мордовия», 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« Сельская библиотека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района»; 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Одним из основных направлений работы  является работа по организации досуга детей и молодежи.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Задача в </w:t>
      </w:r>
      <w:proofErr w:type="spellStart"/>
      <w:r>
        <w:rPr>
          <w:rFonts w:ascii="Arial" w:hAnsi="Arial" w:cs="Arial"/>
          <w:color w:val="000000"/>
        </w:rPr>
        <w:t>культурно-досуговых</w:t>
      </w:r>
      <w:proofErr w:type="spellEnd"/>
      <w:r>
        <w:rPr>
          <w:rFonts w:ascii="Arial" w:hAnsi="Arial" w:cs="Arial"/>
          <w:color w:val="000000"/>
        </w:rPr>
        <w:t xml:space="preserve"> учреждениях - вводить инновационные формы организации досуга населения и  увеличить процент охвата населения культурными мероприятиями. 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2.5 Физическая культура и спорт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Таб.4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34"/>
        <w:gridCol w:w="3352"/>
        <w:gridCol w:w="2796"/>
        <w:gridCol w:w="1484"/>
        <w:gridCol w:w="2007"/>
      </w:tblGrid>
      <w:tr w:rsidR="00667792" w:rsidTr="00667792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№</w:t>
            </w:r>
          </w:p>
        </w:tc>
        <w:tc>
          <w:tcPr>
            <w:tcW w:w="3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объекта</w:t>
            </w:r>
          </w:p>
        </w:tc>
        <w:tc>
          <w:tcPr>
            <w:tcW w:w="2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Адрес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Мощность,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</w:t>
            </w:r>
            <w:proofErr w:type="gramStart"/>
            <w:r>
              <w:rPr>
                <w:rFonts w:ascii="Arial" w:hAnsi="Arial" w:cs="Arial"/>
                <w:color w:val="000000"/>
                <w:vertAlign w:val="superscript"/>
              </w:rPr>
              <w:t>2</w:t>
            </w:r>
            <w:proofErr w:type="gramEnd"/>
            <w:r>
              <w:rPr>
                <w:rFonts w:ascii="Arial" w:hAnsi="Arial" w:cs="Arial"/>
                <w:color w:val="000000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</w:rPr>
              <w:t>площ</w:t>
            </w:r>
            <w:proofErr w:type="spellEnd"/>
            <w:r>
              <w:rPr>
                <w:rFonts w:ascii="Arial" w:hAnsi="Arial" w:cs="Arial"/>
                <w:color w:val="000000"/>
              </w:rPr>
              <w:t>. пола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Состояние</w:t>
            </w:r>
          </w:p>
        </w:tc>
      </w:tr>
      <w:tr w:rsidR="00667792" w:rsidTr="00667792">
        <w:trPr>
          <w:trHeight w:val="300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2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667792" w:rsidTr="00667792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Спортивный зал </w:t>
            </w:r>
            <w:proofErr w:type="spellStart"/>
            <w:r>
              <w:rPr>
                <w:rFonts w:ascii="Arial" w:hAnsi="Arial" w:cs="Arial"/>
                <w:color w:val="000000"/>
              </w:rPr>
              <w:t>Морд-Давыдовская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НОШ</w:t>
            </w:r>
          </w:p>
        </w:tc>
        <w:tc>
          <w:tcPr>
            <w:tcW w:w="2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</w:t>
            </w:r>
            <w:proofErr w:type="gramStart"/>
            <w:r>
              <w:rPr>
                <w:rFonts w:ascii="Arial" w:hAnsi="Arial" w:cs="Arial"/>
                <w:color w:val="000000"/>
              </w:rPr>
              <w:t>.М</w:t>
            </w:r>
            <w:proofErr w:type="gramEnd"/>
            <w:r>
              <w:rPr>
                <w:rFonts w:ascii="Arial" w:hAnsi="Arial" w:cs="Arial"/>
                <w:color w:val="000000"/>
              </w:rPr>
              <w:t>ордовское Давыдово, ул.Центральная 9а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162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Удовлетворительное</w:t>
            </w:r>
          </w:p>
        </w:tc>
      </w:tr>
      <w:tr w:rsidR="00667792" w:rsidTr="00667792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ведется спортивная работа.  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    При </w:t>
      </w:r>
      <w:proofErr w:type="spellStart"/>
      <w:r>
        <w:rPr>
          <w:rFonts w:ascii="Arial" w:hAnsi="Arial" w:cs="Arial"/>
          <w:color w:val="000000"/>
        </w:rPr>
        <w:t>Кочкуровском</w:t>
      </w:r>
      <w:proofErr w:type="spellEnd"/>
      <w:r>
        <w:rPr>
          <w:rFonts w:ascii="Arial" w:hAnsi="Arial" w:cs="Arial"/>
          <w:color w:val="000000"/>
        </w:rPr>
        <w:t xml:space="preserve"> филиале имеется спортзал, где проводятся игры и соревнования.       В зимний период любимым видом спорта среди населения является катание  на лыжах.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2.6  ЗДРАВООХРАНЕНИЕ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 территории поселения имеются следующие медучреждения: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Таб.5</w:t>
      </w:r>
    </w:p>
    <w:tbl>
      <w:tblPr>
        <w:tblW w:w="9168" w:type="dxa"/>
        <w:tblInd w:w="47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5"/>
        <w:gridCol w:w="2647"/>
        <w:gridCol w:w="2551"/>
        <w:gridCol w:w="3435"/>
      </w:tblGrid>
      <w:tr w:rsidR="00667792" w:rsidTr="00667792"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Состояние</w:t>
            </w:r>
          </w:p>
        </w:tc>
      </w:tr>
      <w:tr w:rsidR="00667792" w:rsidTr="00667792"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667792" w:rsidTr="00667792"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Мордовско-Давыдовский</w:t>
            </w:r>
            <w:proofErr w:type="spellEnd"/>
            <w:r>
              <w:rPr>
                <w:rFonts w:ascii="Arial" w:hAnsi="Arial" w:cs="Arial"/>
              </w:rPr>
              <w:t xml:space="preserve"> ФАП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с</w:t>
            </w:r>
            <w:proofErr w:type="gramStart"/>
            <w:r>
              <w:rPr>
                <w:rFonts w:ascii="Arial" w:hAnsi="Arial" w:cs="Arial"/>
                <w:color w:val="000000"/>
              </w:rPr>
              <w:t>.М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ордовское Давыдово, ул.Центральная 9а 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</w:tbl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ind w:firstLine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На селе довольно высокий уровень заболеваемости. Основными причинами такого положения являются: 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низкий жизненный уровень;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сравнительный низкий уровень здорового образа жизни;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-высокая степень алкоголизации населения;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-малая плотность населения.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утяжелении самочувствия.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2.7 ЖИЛИЩНЫЙ ФОНД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Состояние </w:t>
      </w:r>
      <w:proofErr w:type="spellStart"/>
      <w:r>
        <w:rPr>
          <w:rFonts w:ascii="Arial" w:hAnsi="Arial" w:cs="Arial"/>
          <w:b/>
          <w:bCs/>
          <w:color w:val="000000"/>
        </w:rPr>
        <w:t>жилищно</w:t>
      </w:r>
      <w:proofErr w:type="spellEnd"/>
      <w:r>
        <w:rPr>
          <w:rFonts w:ascii="Arial" w:hAnsi="Arial" w:cs="Arial"/>
          <w:b/>
          <w:bCs/>
          <w:color w:val="000000"/>
        </w:rPr>
        <w:t xml:space="preserve"> - коммунальной сферы сельского поселения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Данные о существующем жилищном фонде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Таб.6</w:t>
      </w:r>
    </w:p>
    <w:tbl>
      <w:tblPr>
        <w:tblW w:w="664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78"/>
        <w:gridCol w:w="3692"/>
        <w:gridCol w:w="2275"/>
      </w:tblGrid>
      <w:tr w:rsidR="00667792" w:rsidTr="00667792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  <w:r>
              <w:rPr>
                <w:rStyle w:val="apple-converted-space"/>
                <w:rFonts w:ascii="Arial" w:hAnsi="Arial" w:cs="Arial"/>
              </w:rPr>
              <w:t> </w:t>
            </w:r>
            <w:proofErr w:type="spellStart"/>
            <w:r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01.01. 2016г.</w:t>
            </w:r>
          </w:p>
        </w:tc>
      </w:tr>
      <w:tr w:rsidR="00667792" w:rsidTr="00667792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667792" w:rsidTr="00667792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размер семьи, чел.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67792" w:rsidTr="00667792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жилой фонд, м</w:t>
            </w:r>
            <w:r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 общ</w:t>
            </w:r>
            <w:proofErr w:type="gramStart"/>
            <w:r>
              <w:rPr>
                <w:rFonts w:ascii="Arial" w:hAnsi="Arial" w:cs="Arial"/>
              </w:rPr>
              <w:t>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п</w:t>
            </w:r>
            <w:proofErr w:type="gramEnd"/>
            <w:r>
              <w:rPr>
                <w:rFonts w:ascii="Arial" w:hAnsi="Arial" w:cs="Arial"/>
              </w:rPr>
              <w:t>лощади,  в т.ч.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 тыс. м</w:t>
            </w:r>
            <w:proofErr w:type="gramStart"/>
            <w:r>
              <w:rPr>
                <w:rFonts w:ascii="Arial" w:hAnsi="Arial" w:cs="Arial"/>
                <w:vertAlign w:val="superscript"/>
              </w:rPr>
              <w:t>2</w:t>
            </w:r>
            <w:proofErr w:type="gramEnd"/>
          </w:p>
        </w:tc>
      </w:tr>
      <w:tr w:rsidR="00667792" w:rsidTr="00667792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муниципальный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667792" w:rsidTr="00667792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частный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12,1тыс. м</w:t>
            </w:r>
            <w:proofErr w:type="gramStart"/>
            <w:r>
              <w:rPr>
                <w:rFonts w:ascii="Arial" w:hAnsi="Arial" w:cs="Arial"/>
                <w:vertAlign w:val="superscript"/>
              </w:rPr>
              <w:t>2</w:t>
            </w:r>
            <w:proofErr w:type="gramEnd"/>
          </w:p>
        </w:tc>
      </w:tr>
      <w:tr w:rsidR="00667792" w:rsidTr="00667792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жилой фонд на 1 жителя,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 общ</w:t>
            </w:r>
            <w:proofErr w:type="gramStart"/>
            <w:r>
              <w:rPr>
                <w:rFonts w:ascii="Arial" w:hAnsi="Arial" w:cs="Arial"/>
              </w:rPr>
              <w:t>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п</w:t>
            </w:r>
            <w:proofErr w:type="gramEnd"/>
            <w:r>
              <w:rPr>
                <w:rFonts w:ascii="Arial" w:hAnsi="Arial" w:cs="Arial"/>
              </w:rPr>
              <w:t>лощади    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</w:t>
            </w:r>
          </w:p>
        </w:tc>
      </w:tr>
      <w:tr w:rsidR="00667792" w:rsidTr="00667792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Ветхий жилой фонд, м</w:t>
            </w:r>
            <w:r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 общ</w:t>
            </w:r>
            <w:proofErr w:type="gramStart"/>
            <w:r>
              <w:rPr>
                <w:rFonts w:ascii="Arial" w:hAnsi="Arial" w:cs="Arial"/>
              </w:rPr>
              <w:t>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п</w:t>
            </w:r>
            <w:proofErr w:type="gramEnd"/>
            <w:r>
              <w:rPr>
                <w:rFonts w:ascii="Arial" w:hAnsi="Arial" w:cs="Arial"/>
              </w:rPr>
              <w:t>лощади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0,02-</w:t>
            </w:r>
          </w:p>
        </w:tc>
      </w:tr>
    </w:tbl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К услугам  ЖКХ,  предоставляемым  в поселении,  относится водоснабжение и вывоз мусора. Практически все дома газифицированы.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Развитие среды проживания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</w:t>
      </w:r>
      <w:r>
        <w:rPr>
          <w:rFonts w:ascii="Arial" w:hAnsi="Arial" w:cs="Arial"/>
          <w:color w:val="000000"/>
        </w:rPr>
        <w:lastRenderedPageBreak/>
        <w:t>эффективности и надежности функционирования жилищно-коммунального комплекса.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Поселение не может развиваться без учета состояния и перспектив развития инженерных систем жизнеобеспечения, которые включают в себя такие составные части, как газоснабжение, электроснабжение и водоснабжение.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3. Основные стратегические направления развития поселения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Из   анализа вытекает, что стратегическими направлениями развития поселения должны стать  следующие действия: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Экономические: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    Содействие развитию крупного сельскохозяйственного бизнеса и вовлечение его как потенциального инвестора для выполнения социальных проектов на взаимовыгодных условиях.  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    Содействие развитию   малого бизнеса посредством привлечения льготных кредитов на проекты, значимые для развития поселения и организации новых рабочих мест.</w:t>
      </w:r>
      <w:r>
        <w:rPr>
          <w:rFonts w:ascii="Arial" w:hAnsi="Arial" w:cs="Arial"/>
          <w:i/>
          <w:iCs/>
          <w:color w:val="000000"/>
        </w:rPr>
        <w:t xml:space="preserve">      </w:t>
      </w:r>
    </w:p>
    <w:p w:rsidR="00667792" w:rsidRDefault="00667792" w:rsidP="00667792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Социальные</w:t>
      </w:r>
      <w:r>
        <w:rPr>
          <w:rFonts w:ascii="Arial" w:hAnsi="Arial" w:cs="Arial"/>
          <w:color w:val="000000"/>
        </w:rPr>
        <w:t>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  Развитие социальной инфраструктуры: образования, здравоохранения, культуры, физической культуры и спорта: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- участие в отраслевых  районных, республиканских, федеральных программах;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- содействие предпринимательской инициативе по развитию данных направлений и ее поощрение. 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  Развитие личного подворья граждан, как источника доходов населения.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привлечение льготных кредитов на развитие личных подсобных хозяйств.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  Содействие в привлечении молодых специалистов в поселение (врачей, учителей, работников культуры);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-помощь членам их семей в устройстве на работу;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-помощь в решении вопросов по  приобретению  этими  специалистами жилья через районные, республиканские и федеральные программы, направленные на строительство жилья, помощь в получении кредитов, в том числе ипотечных.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   Содействие в обеспечении социальной поддержки </w:t>
      </w:r>
      <w:proofErr w:type="spellStart"/>
      <w:r>
        <w:rPr>
          <w:rFonts w:ascii="Arial" w:hAnsi="Arial" w:cs="Arial"/>
          <w:color w:val="000000"/>
        </w:rPr>
        <w:t>слабозащищенных</w:t>
      </w:r>
      <w:proofErr w:type="spellEnd"/>
      <w:r>
        <w:rPr>
          <w:rFonts w:ascii="Arial" w:hAnsi="Arial" w:cs="Arial"/>
          <w:color w:val="000000"/>
        </w:rPr>
        <w:t xml:space="preserve"> слоев населения: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-консультирование, помощь в получении субсидий, пособий различных льготных выплат;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содействие в привлечении бюджетных средств, спонсорской помощи для поддержания одиноких пенсионеров, инвалидов, многодетных семей.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   Привлечение средств из республиканского и федерального бюджетов на укрепление жилищно-коммунальной сферы: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- на строительство и восстановление водопроводов;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на ремонт и строительству жилья;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по программам строительства жилья гражданам, работающим и проживающим в сельской местности 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   Содействие в развитии систем телефонной и сотовой связи, охват сотовой связью удаленных и труднодоступных мест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   Освещение населенного пункта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   Привлечение средств  из республиканского и федерального бюджетов на строительство и ремонт дорог сельского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9.  Привлечение средств из бюджетов различных уровней для благоустройства сельского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 xml:space="preserve">4. Система основных программных мероприятий по развитию </w:t>
      </w:r>
      <w:proofErr w:type="spellStart"/>
      <w:r>
        <w:rPr>
          <w:rFonts w:ascii="Arial" w:hAnsi="Arial" w:cs="Arial"/>
          <w:b/>
          <w:bCs/>
          <w:color w:val="000000"/>
        </w:rPr>
        <w:t>Мордовско-Давыдовского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Кочкуровского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Задача формирования стратегии развития сельского поселения, не может быть конструктивно решена без  анализа, выявления    и адекватного описания его важнейших  характеристик. Для этих целей при разработке Программы был использован эффективный инструмент исследования объектов подобного рода - системный анализ, который позволил воспроизвести основные системные характеристики поселения, показать механизмы его функционирования и развития. Использование инструментов системного анализа обусловлено необходимостью учета сложности и многообразия экономических, социальных, политических и других факторов, влияющих на развитие поселения. С данных позиций поселение  представляет собой сложную систему, которая характеризуется совокупностью различных подсистем, сложными и многочисленными взаимосвязями между ними, динамичностью протекающих процессов.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Использование системного анализа для  разработки Программы позволило выявить и описать основные сферы деятельности в сельском поселении. Таковыми являются: производственная сфера, сфера управления и развития, а также сферы  обеспечения условий функционирования и поддержания работоспособности основных элементов, составляющих основу сельского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Мероприятия Программы социального развития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включают как планируемые к реализации инвестиционные проекты, так и совокупность различных  организационных мероприятий, сгруппированных по указанным выше системным признакам. Перечень  основных программных мероприятий на период 2017-2025 гг., ответственных исполнителей  и ожидаемых результатов от их реализации с указанием необходимых объемов и потенциальных источников финансирования, приведены ниже.</w:t>
      </w:r>
    </w:p>
    <w:p w:rsidR="00667792" w:rsidRDefault="00667792" w:rsidP="00667792">
      <w:pPr>
        <w:rPr>
          <w:rFonts w:ascii="Arial" w:hAnsi="Arial" w:cs="Arial"/>
          <w:color w:val="000000"/>
        </w:rPr>
      </w:pPr>
    </w:p>
    <w:p w:rsidR="00667792" w:rsidRDefault="00667792" w:rsidP="00667792">
      <w:pPr>
        <w:rPr>
          <w:rFonts w:ascii="Arial" w:hAnsi="Arial" w:cs="Arial"/>
          <w:color w:val="000000"/>
        </w:rPr>
      </w:pPr>
    </w:p>
    <w:p w:rsidR="00667792" w:rsidRDefault="00667792" w:rsidP="00667792">
      <w:pPr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Таблица 7 «Объекты местного значения в сфере осуществления местного самоуправления»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tbl>
      <w:tblPr>
        <w:tblW w:w="85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2"/>
        <w:gridCol w:w="1781"/>
        <w:gridCol w:w="3265"/>
        <w:gridCol w:w="1699"/>
        <w:gridCol w:w="1432"/>
      </w:tblGrid>
      <w:tr w:rsidR="00667792" w:rsidTr="00667792">
        <w:trPr>
          <w:trHeight w:val="317"/>
          <w:tblHeader/>
        </w:trPr>
        <w:tc>
          <w:tcPr>
            <w:tcW w:w="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№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17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Назначение и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объекта</w:t>
            </w:r>
          </w:p>
        </w:tc>
        <w:tc>
          <w:tcPr>
            <w:tcW w:w="3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Местоположение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объекта</w:t>
            </w:r>
          </w:p>
        </w:tc>
        <w:tc>
          <w:tcPr>
            <w:tcW w:w="16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Вид работ, который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планируется в целях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размещения объекта</w:t>
            </w:r>
          </w:p>
        </w:tc>
        <w:tc>
          <w:tcPr>
            <w:tcW w:w="1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Срок,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до которого планируется размещение объекта, </w:t>
            </w:r>
            <w:proofErr w:type="gramStart"/>
            <w:r>
              <w:rPr>
                <w:rFonts w:ascii="Arial" w:hAnsi="Arial" w:cs="Arial"/>
                <w:color w:val="000000"/>
              </w:rPr>
              <w:t>г</w:t>
            </w:r>
            <w:proofErr w:type="gramEnd"/>
            <w:r>
              <w:rPr>
                <w:rFonts w:ascii="Arial" w:hAnsi="Arial" w:cs="Arial"/>
                <w:color w:val="000000"/>
              </w:rPr>
              <w:t>.</w:t>
            </w:r>
          </w:p>
        </w:tc>
      </w:tr>
      <w:tr w:rsidR="00667792" w:rsidTr="00667792">
        <w:trPr>
          <w:trHeight w:val="491"/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667792" w:rsidTr="00667792">
        <w:trPr>
          <w:trHeight w:val="795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 пешеходного перехода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С.Мордовское </w:t>
            </w:r>
            <w:proofErr w:type="spellStart"/>
            <w:r>
              <w:rPr>
                <w:rFonts w:ascii="Arial" w:hAnsi="Arial" w:cs="Arial"/>
              </w:rPr>
              <w:t>Давыдово-Русское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Давыдово</w:t>
            </w:r>
            <w:proofErr w:type="gramStart"/>
            <w:r>
              <w:rPr>
                <w:rFonts w:ascii="Arial" w:hAnsi="Arial" w:cs="Arial"/>
              </w:rPr>
              <w:t>,у</w:t>
            </w:r>
            <w:proofErr w:type="gramEnd"/>
            <w:r>
              <w:rPr>
                <w:rFonts w:ascii="Arial" w:hAnsi="Arial" w:cs="Arial"/>
              </w:rPr>
              <w:t>лица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Московская-Пролетарская</w:t>
            </w:r>
            <w:proofErr w:type="spellEnd"/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2018-2019</w:t>
            </w:r>
          </w:p>
        </w:tc>
      </w:tr>
      <w:tr w:rsidR="00667792" w:rsidTr="00667792">
        <w:trPr>
          <w:trHeight w:val="795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  водопроводной сети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С.Мордовское Давыдово, </w:t>
            </w:r>
            <w:proofErr w:type="spellStart"/>
            <w:r>
              <w:rPr>
                <w:rFonts w:ascii="Arial" w:hAnsi="Arial" w:cs="Arial"/>
              </w:rPr>
              <w:t>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>ентральная,Московская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2018-2019</w:t>
            </w:r>
          </w:p>
        </w:tc>
      </w:tr>
      <w:tr w:rsidR="00667792" w:rsidTr="00667792">
        <w:trPr>
          <w:trHeight w:val="795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3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Водопроводной башни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С.Мордовское Давыдово, 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>ентральная,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2018-2019</w:t>
            </w:r>
          </w:p>
        </w:tc>
      </w:tr>
      <w:tr w:rsidR="00667792" w:rsidTr="00667792">
        <w:trPr>
          <w:trHeight w:val="420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Асфальтной дороги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С.Русское </w:t>
            </w:r>
            <w:proofErr w:type="spellStart"/>
            <w:r>
              <w:rPr>
                <w:rFonts w:ascii="Arial" w:hAnsi="Arial" w:cs="Arial"/>
              </w:rPr>
              <w:t>Давыдово,ул</w:t>
            </w:r>
            <w:proofErr w:type="gramStart"/>
            <w:r>
              <w:rPr>
                <w:rFonts w:ascii="Arial" w:hAnsi="Arial" w:cs="Arial"/>
              </w:rPr>
              <w:t>.К</w:t>
            </w:r>
            <w:proofErr w:type="gramEnd"/>
            <w:r>
              <w:rPr>
                <w:rFonts w:ascii="Arial" w:hAnsi="Arial" w:cs="Arial"/>
              </w:rPr>
              <w:t>олхозная</w:t>
            </w:r>
            <w:proofErr w:type="spellEnd"/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2020-2025</w:t>
            </w:r>
          </w:p>
        </w:tc>
      </w:tr>
    </w:tbl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Таблица 8 «Объекты местного значения в сфере культуры»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tbl>
      <w:tblPr>
        <w:tblpPr w:leftFromText="45" w:rightFromText="45" w:bottomFromText="200" w:vertAnchor="text"/>
        <w:tblW w:w="90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5"/>
        <w:gridCol w:w="2260"/>
        <w:gridCol w:w="2248"/>
        <w:gridCol w:w="1614"/>
        <w:gridCol w:w="2443"/>
      </w:tblGrid>
      <w:tr w:rsidR="00667792" w:rsidTr="00667792">
        <w:trPr>
          <w:trHeight w:val="317"/>
          <w:tblHeader/>
        </w:trPr>
        <w:tc>
          <w:tcPr>
            <w:tcW w:w="5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№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2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Назначение и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объекта</w:t>
            </w:r>
          </w:p>
        </w:tc>
        <w:tc>
          <w:tcPr>
            <w:tcW w:w="22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Местоположение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объекта</w:t>
            </w:r>
          </w:p>
        </w:tc>
        <w:tc>
          <w:tcPr>
            <w:tcW w:w="16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Вид работ, который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планируется в целях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размещения объекта</w:t>
            </w:r>
          </w:p>
        </w:tc>
        <w:tc>
          <w:tcPr>
            <w:tcW w:w="24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Срок,</w:t>
            </w:r>
          </w:p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до которого планируется размещение объекта, </w:t>
            </w:r>
            <w:proofErr w:type="gramStart"/>
            <w:r>
              <w:rPr>
                <w:rFonts w:ascii="Arial" w:hAnsi="Arial" w:cs="Arial"/>
                <w:color w:val="000000"/>
              </w:rPr>
              <w:t>г</w:t>
            </w:r>
            <w:proofErr w:type="gramEnd"/>
            <w:r>
              <w:rPr>
                <w:rFonts w:ascii="Arial" w:hAnsi="Arial" w:cs="Arial"/>
                <w:color w:val="000000"/>
              </w:rPr>
              <w:t>.</w:t>
            </w:r>
          </w:p>
        </w:tc>
      </w:tr>
      <w:tr w:rsidR="00667792" w:rsidTr="00667792">
        <w:trPr>
          <w:trHeight w:val="491"/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792" w:rsidRDefault="0066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667792" w:rsidTr="00667792">
        <w:trPr>
          <w:trHeight w:val="276"/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7792" w:rsidRDefault="0066779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7792" w:rsidRDefault="0066779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7792" w:rsidRDefault="0066779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7792" w:rsidRDefault="0066779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7792" w:rsidRDefault="00667792">
            <w:pPr>
              <w:rPr>
                <w:rFonts w:ascii="Arial" w:hAnsi="Arial" w:cs="Arial"/>
                <w:color w:val="000000"/>
              </w:rPr>
            </w:pPr>
          </w:p>
        </w:tc>
      </w:tr>
      <w:tr w:rsidR="00667792" w:rsidTr="00667792">
        <w:trPr>
          <w:trHeight w:val="240"/>
        </w:trPr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Здание МБУК «КДЦ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поселения»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С.Мордовское Давыдово, 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>ентральная, 12а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60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Газификация </w:t>
            </w:r>
            <w:proofErr w:type="spellStart"/>
            <w:r>
              <w:rPr>
                <w:rFonts w:ascii="Arial" w:hAnsi="Arial" w:cs="Arial"/>
                <w:color w:val="000000"/>
              </w:rPr>
              <w:t>котельни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и монтаж отопления</w:t>
            </w: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60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2020-2023</w:t>
            </w:r>
          </w:p>
        </w:tc>
      </w:tr>
      <w:tr w:rsidR="00667792" w:rsidTr="00667792">
        <w:trPr>
          <w:trHeight w:val="240"/>
        </w:trPr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60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Ремонт крыши КДЦ</w:t>
            </w: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60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2019-2020</w:t>
            </w:r>
          </w:p>
        </w:tc>
      </w:tr>
      <w:tr w:rsidR="00667792" w:rsidTr="00667792">
        <w:trPr>
          <w:trHeight w:val="240"/>
        </w:trPr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60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Ремонт кинозала</w:t>
            </w: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7792" w:rsidRDefault="00667792">
            <w:pPr>
              <w:pStyle w:val="a3"/>
              <w:spacing w:before="0" w:beforeAutospacing="0" w:after="0" w:afterAutospacing="0" w:line="60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2022-2025</w:t>
            </w:r>
          </w:p>
        </w:tc>
      </w:tr>
      <w:tr w:rsidR="00667792" w:rsidTr="00667792">
        <w:trPr>
          <w:trHeight w:val="240"/>
        </w:trPr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6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7792" w:rsidRDefault="00667792">
            <w:pPr>
              <w:pStyle w:val="a3"/>
              <w:spacing w:before="0" w:beforeAutospacing="0" w:after="0" w:afterAutospacing="0" w:line="6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667792" w:rsidRDefault="00667792" w:rsidP="00667792">
      <w:pPr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numPr>
          <w:ilvl w:val="0"/>
          <w:numId w:val="3"/>
        </w:numPr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Оценка эффективности мероприятий Программы</w:t>
      </w:r>
    </w:p>
    <w:p w:rsidR="00667792" w:rsidRDefault="00667792" w:rsidP="00667792">
      <w:pPr>
        <w:pStyle w:val="a3"/>
        <w:spacing w:before="0" w:beforeAutospacing="0" w:after="0" w:afterAutospacing="0"/>
        <w:ind w:left="36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    Выполнение включённых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 администрации,  позволит достичь следующих показателей социального развития  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в 2025 году по отношению к 2017 году.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 За счет активизации предпринимательской деятельности, ежегодный рост объемов  производства в поселении. Соответственно, увеличатся объёмы налоговых поступлений в местный бюджет. При выполнении программных мероприятий ожидается рост объёмов производства сельскохозяйственной продукции в сельскохозяйственных предприятиях и в личных подсобных хозяйствах граждан.  В целях оперативного отслеживания и контроля хода осуществления Программы, а также оценки влияния результатов реализации Программы на уровень социально-экономического развития поселения в рамках выделенных приоритетов проводится и ежегодный  мониторинг по основным целевым показателям социально-экономического развития территории.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6.    Организация  </w:t>
      </w:r>
      <w:proofErr w:type="gramStart"/>
      <w:r>
        <w:rPr>
          <w:rFonts w:ascii="Arial" w:hAnsi="Arial" w:cs="Arial"/>
          <w:b/>
          <w:bCs/>
          <w:color w:val="000000"/>
        </w:rPr>
        <w:t>контроля  за</w:t>
      </w:r>
      <w:proofErr w:type="gramEnd"/>
      <w:r>
        <w:rPr>
          <w:rFonts w:ascii="Arial" w:hAnsi="Arial" w:cs="Arial"/>
          <w:b/>
          <w:bCs/>
          <w:color w:val="000000"/>
        </w:rPr>
        <w:t xml:space="preserve"> реализацией Программы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Организационная структура управления Программой базируется на существующей схеме исполнительной власти  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  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Глава сельского поселения осуществляет следующие действия: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рассматривает и утверждает план мероприятий, объемы их финансирования и сроки реализации;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  в районные и республиканские целевые программы;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выполнением годового плана действий и подготовка отчетов о его выполнении;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-осуществляет руководство </w:t>
      </w:r>
      <w:proofErr w:type="gramStart"/>
      <w:r>
        <w:rPr>
          <w:rFonts w:ascii="Arial" w:hAnsi="Arial" w:cs="Arial"/>
          <w:color w:val="000000"/>
        </w:rPr>
        <w:t>по</w:t>
      </w:r>
      <w:proofErr w:type="gramEnd"/>
      <w:r>
        <w:rPr>
          <w:rFonts w:ascii="Arial" w:hAnsi="Arial" w:cs="Arial"/>
          <w:color w:val="000000"/>
        </w:rPr>
        <w:t>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   - подготовке перечня муниципальных целевых программ поселения, предлагаемых  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 финансированию из федерального, республиканского и местного  бюджета на очередной финансовый год;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реализации мероприятий Программы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Администрации поселения осуществляет следующие функции: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-подготовка проектов нормативных правовых актов по подведомственной сфере по соответствующим разделам Программы;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-подготовка проектов программ поселения по приоритетным направлениям Программы;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-формирование бюджетных заявок на выделение средств из муниципального бюджета поселения;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-подготовка предложений, связанных с корректировкой сроков, исполнителей и объемов ресурсов по мероприятиям Программы;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7.   Механизм обновления Программы</w:t>
      </w:r>
    </w:p>
    <w:p w:rsidR="00667792" w:rsidRDefault="00667792" w:rsidP="0066779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Обновление Программы производится: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 выявлении новых, необходимых к реализации мероприятий,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 появлении новых инвестиционных проектов, особо значимых для территории;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b/>
          <w:bCs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8. Заключение</w:t>
      </w:r>
    </w:p>
    <w:p w:rsidR="00667792" w:rsidRDefault="00667792" w:rsidP="00667792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Ожидаемые результаты: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Реализация Программы позволит: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повысить качество жизни жителей  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3) повысить степень социального согласия, укрепить авторитет органов местного самоуправления.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    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</w:t>
      </w:r>
      <w:r>
        <w:rPr>
          <w:rFonts w:ascii="Arial" w:hAnsi="Arial" w:cs="Arial"/>
          <w:color w:val="000000"/>
        </w:rPr>
        <w:lastRenderedPageBreak/>
        <w:t>позволяет обеспечить  социально-экономическое развитие муниципального образования в целом.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7792" w:rsidRDefault="00667792" w:rsidP="00667792">
      <w:pPr>
        <w:tabs>
          <w:tab w:val="left" w:pos="2325"/>
        </w:tabs>
        <w:jc w:val="center"/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>
      <w:pPr>
        <w:tabs>
          <w:tab w:val="left" w:pos="2325"/>
        </w:tabs>
        <w:jc w:val="center"/>
        <w:rPr>
          <w:rFonts w:ascii="Arial" w:hAnsi="Arial" w:cs="Arial"/>
          <w:b/>
        </w:rPr>
      </w:pPr>
    </w:p>
    <w:p w:rsidR="00667792" w:rsidRDefault="00667792" w:rsidP="00667792"/>
    <w:p w:rsidR="00B1509B" w:rsidRDefault="00B1509B"/>
    <w:sectPr w:rsidR="00B1509B" w:rsidSect="00B15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6AC"/>
    <w:multiLevelType w:val="multilevel"/>
    <w:tmpl w:val="FCA26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547319"/>
    <w:multiLevelType w:val="multilevel"/>
    <w:tmpl w:val="C4CE98F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">
    <w:nsid w:val="60C10E01"/>
    <w:multiLevelType w:val="hybridMultilevel"/>
    <w:tmpl w:val="9BA8F96C"/>
    <w:lvl w:ilvl="0" w:tplc="0556061C">
      <w:start w:val="5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667792"/>
    <w:rsid w:val="00044689"/>
    <w:rsid w:val="00667792"/>
    <w:rsid w:val="00B15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792"/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66779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66779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unhideWhenUsed/>
    <w:rsid w:val="00667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677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3888</Words>
  <Characters>22164</Characters>
  <Application>Microsoft Office Word</Application>
  <DocSecurity>0</DocSecurity>
  <Lines>184</Lines>
  <Paragraphs>51</Paragraphs>
  <ScaleCrop>false</ScaleCrop>
  <Company>SPecialiST RePack</Company>
  <LinksUpToDate>false</LinksUpToDate>
  <CharactersWithSpaces>26001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2017-10-10T11:44:00Z</dcterms:created>
  <dcterms:modified xsi:type="dcterms:W3CDTF">2017-10-10T11:44:00Z</dcterms:modified>
</cp:coreProperties>
</file>